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771E" w:rsidRDefault="00114401" w:rsidP="00114401">
      <w:pPr>
        <w:pStyle w:val="HandoutHeader"/>
      </w:pPr>
      <w:r>
        <w:t>Linguistics 251</w:t>
      </w:r>
      <w:r>
        <w:tab/>
      </w:r>
      <w:r w:rsidR="002612BA">
        <w:t xml:space="preserve">B. </w:t>
      </w:r>
      <w:r>
        <w:t>Hayes</w:t>
      </w:r>
    </w:p>
    <w:p w:rsidR="00114401" w:rsidRDefault="002612BA" w:rsidP="00114401">
      <w:pPr>
        <w:pStyle w:val="HandoutHeader"/>
      </w:pPr>
      <w:r>
        <w:t>Vowel Harmony</w:t>
      </w:r>
      <w:r>
        <w:tab/>
        <w:t>Spring 201</w:t>
      </w:r>
      <w:r w:rsidR="00122CF1">
        <w:t>9</w:t>
      </w:r>
    </w:p>
    <w:p w:rsidR="004F7167" w:rsidRDefault="004F7167"/>
    <w:p w:rsidR="004F7167" w:rsidRDefault="00114401" w:rsidP="00114401">
      <w:pPr>
        <w:pStyle w:val="Title"/>
      </w:pPr>
      <w:r>
        <w:t xml:space="preserve">Class </w:t>
      </w:r>
      <w:r w:rsidR="006829FF">
        <w:t>1</w:t>
      </w:r>
      <w:r w:rsidR="00F46D45">
        <w:t>2</w:t>
      </w:r>
      <w:r w:rsidR="00BE3E4D">
        <w:t xml:space="preserve"> (</w:t>
      </w:r>
      <w:r w:rsidR="00CE61F2">
        <w:t>5</w:t>
      </w:r>
      <w:r w:rsidR="00BE3E4D">
        <w:t>/</w:t>
      </w:r>
      <w:r w:rsidR="00F46D45">
        <w:t>14</w:t>
      </w:r>
      <w:r w:rsidR="00BE3E4D">
        <w:t>/1</w:t>
      </w:r>
      <w:r w:rsidR="00122CF1">
        <w:t>9</w:t>
      </w:r>
      <w:r w:rsidR="00BE3E4D">
        <w:t>)</w:t>
      </w:r>
      <w:r>
        <w:t xml:space="preserve">:  </w:t>
      </w:r>
      <w:r w:rsidR="008C0CD3">
        <w:t>Maasai</w:t>
      </w:r>
      <w:r w:rsidR="00F46D45">
        <w:t xml:space="preserve">, </w:t>
      </w:r>
      <w:r w:rsidR="003C3A8B">
        <w:t>Agreement-by-Correspondence</w:t>
      </w:r>
      <w:r w:rsidR="00F46D45">
        <w:t>, Phonetics I</w:t>
      </w:r>
    </w:p>
    <w:p w:rsidR="004F7167" w:rsidRDefault="004F7167"/>
    <w:p w:rsidR="00C15CB7" w:rsidRDefault="00C15CB7" w:rsidP="00C15CB7">
      <w:pPr>
        <w:pStyle w:val="Heading1"/>
      </w:pPr>
      <w:r>
        <w:t>Reading</w:t>
      </w:r>
      <w:r w:rsidR="00E47DE3">
        <w:t>s</w:t>
      </w:r>
    </w:p>
    <w:p w:rsidR="00C77284" w:rsidRDefault="00A77F84" w:rsidP="00C54545">
      <w:pPr>
        <w:numPr>
          <w:ilvl w:val="0"/>
          <w:numId w:val="24"/>
        </w:numPr>
        <w:ind w:left="720"/>
      </w:pPr>
      <w:r>
        <w:t>Read:</w:t>
      </w:r>
      <w:r w:rsidR="00C77284">
        <w:t xml:space="preserve"> </w:t>
      </w:r>
    </w:p>
    <w:p w:rsidR="00C77284" w:rsidRDefault="00C77284" w:rsidP="00C54545">
      <w:pPr>
        <w:numPr>
          <w:ilvl w:val="0"/>
          <w:numId w:val="23"/>
        </w:numPr>
        <w:tabs>
          <w:tab w:val="clear" w:pos="360"/>
          <w:tab w:val="num" w:pos="1440"/>
        </w:tabs>
        <w:ind w:left="1440"/>
      </w:pPr>
      <w:bookmarkStart w:id="0" w:name="_GoBack"/>
      <w:r>
        <w:t>Rachel Walker</w:t>
      </w:r>
      <w:r w:rsidR="001C643C">
        <w:t>,</w:t>
      </w:r>
      <w:r>
        <w:t xml:space="preserve"> Dani Byrd</w:t>
      </w:r>
      <w:r w:rsidR="001C643C">
        <w:t>,</w:t>
      </w:r>
      <w:r>
        <w:t xml:space="preserve"> and Fidèle Mpiranya (2008), An articulatory view of Kinyarwanda coronal harmony.  </w:t>
      </w:r>
      <w:r w:rsidRPr="00C77284">
        <w:rPr>
          <w:i/>
        </w:rPr>
        <w:t>Phonology</w:t>
      </w:r>
      <w:r>
        <w:t xml:space="preserve"> 25:499-535.  </w:t>
      </w:r>
    </w:p>
    <w:bookmarkEnd w:id="0"/>
    <w:p w:rsidR="00C77284" w:rsidRDefault="00C77284" w:rsidP="00C54545">
      <w:pPr>
        <w:numPr>
          <w:ilvl w:val="0"/>
          <w:numId w:val="23"/>
        </w:numPr>
        <w:tabs>
          <w:tab w:val="clear" w:pos="360"/>
          <w:tab w:val="num" w:pos="1440"/>
        </w:tabs>
        <w:ind w:left="1440"/>
      </w:pPr>
      <w:r>
        <w:t>On course web site for Week 7.</w:t>
      </w:r>
    </w:p>
    <w:p w:rsidR="00C77284" w:rsidRDefault="00C77284" w:rsidP="00C77284"/>
    <w:p w:rsidR="00F55C1B" w:rsidRDefault="00F55C1B" w:rsidP="00F55C1B">
      <w:pPr>
        <w:pStyle w:val="Heading1"/>
      </w:pPr>
      <w:r>
        <w:t>Plan for today</w:t>
      </w:r>
    </w:p>
    <w:p w:rsidR="0065784C" w:rsidRDefault="00A35E89" w:rsidP="00BA6B3B">
      <w:pPr>
        <w:numPr>
          <w:ilvl w:val="0"/>
          <w:numId w:val="2"/>
        </w:numPr>
        <w:ind w:left="720"/>
      </w:pPr>
      <w:r>
        <w:t xml:space="preserve">We’ll do </w:t>
      </w:r>
      <w:r w:rsidR="008C0CD3">
        <w:t xml:space="preserve">Maasai </w:t>
      </w:r>
      <w:r>
        <w:t>as a warm-up</w:t>
      </w:r>
      <w:r w:rsidR="008C0CD3">
        <w:t>.</w:t>
      </w:r>
    </w:p>
    <w:p w:rsidR="00F46D45" w:rsidRDefault="00F46D45" w:rsidP="00BA6B3B">
      <w:pPr>
        <w:numPr>
          <w:ilvl w:val="0"/>
          <w:numId w:val="2"/>
        </w:numPr>
        <w:ind w:left="720"/>
      </w:pPr>
      <w:r>
        <w:t>A follow-up comment on Positive Spread as the basis for phonotactics.</w:t>
      </w:r>
    </w:p>
    <w:p w:rsidR="005D595D" w:rsidRDefault="00F522E2" w:rsidP="00C54545">
      <w:pPr>
        <w:numPr>
          <w:ilvl w:val="0"/>
          <w:numId w:val="10"/>
        </w:numPr>
        <w:ind w:left="720"/>
      </w:pPr>
      <w:r>
        <w:t>Theory-discussion of Agreement by Correspondence</w:t>
      </w:r>
    </w:p>
    <w:p w:rsidR="00F46D45" w:rsidRDefault="00F46D45" w:rsidP="00C54545">
      <w:pPr>
        <w:numPr>
          <w:ilvl w:val="0"/>
          <w:numId w:val="10"/>
        </w:numPr>
        <w:ind w:left="720"/>
      </w:pPr>
      <w:r>
        <w:t>Start on phonetics with Benus and Gafos</w:t>
      </w:r>
    </w:p>
    <w:p w:rsidR="00A35E89" w:rsidRDefault="00A35E89" w:rsidP="00A35E89"/>
    <w:p w:rsidR="00A35E89" w:rsidRDefault="00A35E89" w:rsidP="00A35E89">
      <w:pPr>
        <w:pStyle w:val="Heading1"/>
      </w:pPr>
      <w:r>
        <w:t>On tap</w:t>
      </w:r>
    </w:p>
    <w:p w:rsidR="005D779E" w:rsidRDefault="008C0CD3" w:rsidP="00C54545">
      <w:pPr>
        <w:numPr>
          <w:ilvl w:val="0"/>
          <w:numId w:val="16"/>
        </w:numPr>
        <w:ind w:left="720"/>
      </w:pPr>
      <w:r>
        <w:t>Beefier l</w:t>
      </w:r>
      <w:r w:rsidR="005D779E">
        <w:t>anguages:  Warlpiri and Majority Rules; Kikuria and directionality</w:t>
      </w:r>
    </w:p>
    <w:p w:rsidR="00A35E89" w:rsidRDefault="00F46D45" w:rsidP="00C54545">
      <w:pPr>
        <w:numPr>
          <w:ilvl w:val="0"/>
          <w:numId w:val="16"/>
        </w:numPr>
        <w:ind w:left="720"/>
      </w:pPr>
      <w:r>
        <w:t>More p</w:t>
      </w:r>
      <w:r w:rsidR="00A35E89">
        <w:t>honetics of harmony:  transparent segments, trigger strength</w:t>
      </w:r>
    </w:p>
    <w:p w:rsidR="00A35E89" w:rsidRDefault="00A35E89" w:rsidP="00C54545">
      <w:pPr>
        <w:numPr>
          <w:ilvl w:val="0"/>
          <w:numId w:val="16"/>
        </w:numPr>
        <w:ind w:left="720"/>
      </w:pPr>
      <w:r>
        <w:t>Psycholinguistics of harmony, especially artificial-grammar-learning experiments</w:t>
      </w:r>
    </w:p>
    <w:p w:rsidR="00A35E89" w:rsidRDefault="00A35E89" w:rsidP="00C54545">
      <w:pPr>
        <w:numPr>
          <w:ilvl w:val="0"/>
          <w:numId w:val="16"/>
        </w:numPr>
        <w:ind w:left="720"/>
      </w:pPr>
      <w:r>
        <w:t>Learnability of harmony?  Possible payoff for Humble Phonology…</w:t>
      </w:r>
    </w:p>
    <w:p w:rsidR="00A35E89" w:rsidRPr="00A35E89" w:rsidRDefault="00FA32AF" w:rsidP="00C54545">
      <w:pPr>
        <w:numPr>
          <w:ilvl w:val="0"/>
          <w:numId w:val="16"/>
        </w:numPr>
        <w:ind w:left="720"/>
      </w:pPr>
      <w:r>
        <w:t>More t</w:t>
      </w:r>
      <w:r w:rsidR="00A35E89">
        <w:t>heory</w:t>
      </w:r>
      <w:r>
        <w:t xml:space="preserve"> (?)</w:t>
      </w:r>
      <w:r w:rsidR="00A35E89">
        <w:t>:  let’s hold off for now but we will try to pay some attention to Nevins, Kiparsky, Eisner, others in passing during the remaining weeks.</w:t>
      </w:r>
    </w:p>
    <w:p w:rsidR="00873FCB" w:rsidRDefault="00873FCB" w:rsidP="00873FCB">
      <w:pPr>
        <w:tabs>
          <w:tab w:val="left" w:pos="4410"/>
        </w:tabs>
        <w:spacing w:after="120"/>
      </w:pPr>
    </w:p>
    <w:p w:rsidR="005D779E" w:rsidRDefault="005D779E" w:rsidP="005D779E">
      <w:pPr>
        <w:spacing w:after="240"/>
        <w:ind w:firstLine="0"/>
        <w:jc w:val="center"/>
        <w:rPr>
          <w:caps/>
        </w:rPr>
      </w:pPr>
      <w:r>
        <w:rPr>
          <w:caps/>
        </w:rPr>
        <w:t>warm-up exercise:  maasai</w:t>
      </w:r>
    </w:p>
    <w:p w:rsidR="005D779E" w:rsidRDefault="005D779E" w:rsidP="005D779E">
      <w:pPr>
        <w:pStyle w:val="Heading1"/>
        <w:ind w:left="432" w:hanging="432"/>
      </w:pPr>
      <w:r>
        <w:t>Affiliation and location</w:t>
      </w:r>
    </w:p>
    <w:p w:rsidR="005D779E" w:rsidRDefault="005D779E" w:rsidP="00C54545">
      <w:pPr>
        <w:numPr>
          <w:ilvl w:val="0"/>
          <w:numId w:val="69"/>
        </w:numPr>
        <w:ind w:left="720"/>
      </w:pPr>
      <w:r>
        <w:t>Nilotic</w:t>
      </w:r>
    </w:p>
    <w:p w:rsidR="005D779E" w:rsidRDefault="005D779E" w:rsidP="00C54545">
      <w:pPr>
        <w:numPr>
          <w:ilvl w:val="0"/>
          <w:numId w:val="69"/>
        </w:numPr>
        <w:ind w:left="720"/>
      </w:pPr>
      <w:smartTag w:uri="urn:schemas-microsoft-com:office:smarttags" w:element="country-region">
        <w:r>
          <w:t>Kenya</w:t>
        </w:r>
      </w:smartTag>
      <w:r>
        <w:t xml:space="preserve"> and </w:t>
      </w:r>
      <w:smartTag w:uri="urn:schemas-microsoft-com:office:smarttags" w:element="country-region">
        <w:smartTag w:uri="urn:schemas-microsoft-com:office:smarttags" w:element="place">
          <w:r>
            <w:t>Tanzania</w:t>
          </w:r>
        </w:smartTag>
      </w:smartTag>
    </w:p>
    <w:p w:rsidR="005D779E" w:rsidRDefault="005D779E" w:rsidP="00C54545">
      <w:pPr>
        <w:numPr>
          <w:ilvl w:val="0"/>
          <w:numId w:val="69"/>
        </w:numPr>
        <w:spacing w:after="240"/>
        <w:ind w:left="720"/>
      </w:pPr>
      <w:r>
        <w:t>1</w:t>
      </w:r>
      <w:r w:rsidR="00A740EB">
        <w:t>.5</w:t>
      </w:r>
      <w:r>
        <w:t xml:space="preserve"> million speakers</w:t>
      </w:r>
    </w:p>
    <w:p w:rsidR="005D779E" w:rsidRDefault="005D779E" w:rsidP="005D779E">
      <w:pPr>
        <w:pStyle w:val="Heading1"/>
        <w:ind w:left="432" w:hanging="432"/>
      </w:pPr>
      <w:r>
        <w:t>Source</w:t>
      </w:r>
    </w:p>
    <w:p w:rsidR="005D779E" w:rsidRDefault="005D779E" w:rsidP="00C54545">
      <w:pPr>
        <w:numPr>
          <w:ilvl w:val="0"/>
          <w:numId w:val="68"/>
        </w:numPr>
        <w:ind w:left="720"/>
      </w:pPr>
      <w:r>
        <w:t>I’m working from Eric Bakovic’s Rutgers dissertation (2000).</w:t>
      </w:r>
      <w:r w:rsidR="008C0CD3">
        <w:t xml:space="preserve">  Source of clips.</w:t>
      </w:r>
    </w:p>
    <w:p w:rsidR="008C0CD3" w:rsidRPr="008C0CD3" w:rsidRDefault="008C0CD3" w:rsidP="00C54545">
      <w:pPr>
        <w:numPr>
          <w:ilvl w:val="0"/>
          <w:numId w:val="68"/>
        </w:numPr>
        <w:tabs>
          <w:tab w:val="left" w:pos="1440"/>
        </w:tabs>
        <w:ind w:left="1440"/>
        <w:rPr>
          <w:sz w:val="20"/>
        </w:rPr>
      </w:pPr>
      <w:r w:rsidRPr="008C0CD3">
        <w:rPr>
          <w:sz w:val="20"/>
        </w:rPr>
        <w:t>Bakovic, Eric, 2000. Harmony, dominance and control (Doctoral dissertation, Rutgers University).</w:t>
      </w:r>
    </w:p>
    <w:p w:rsidR="005D779E" w:rsidRDefault="005D779E" w:rsidP="00C54545">
      <w:pPr>
        <w:numPr>
          <w:ilvl w:val="0"/>
          <w:numId w:val="68"/>
        </w:numPr>
        <w:ind w:left="720"/>
      </w:pPr>
      <w:r>
        <w:t xml:space="preserve">The literature (many reanalyses) comes apparently from the grammar by Tucker and Mpaayei (1955). </w:t>
      </w:r>
    </w:p>
    <w:p w:rsidR="008C0CD3" w:rsidRDefault="008C0CD3" w:rsidP="00C54545">
      <w:pPr>
        <w:numPr>
          <w:ilvl w:val="0"/>
          <w:numId w:val="79"/>
        </w:numPr>
        <w:tabs>
          <w:tab w:val="left" w:pos="1440"/>
        </w:tabs>
        <w:ind w:left="1440"/>
      </w:pPr>
      <w:r w:rsidRPr="008C0CD3">
        <w:rPr>
          <w:sz w:val="20"/>
        </w:rPr>
        <w:t xml:space="preserve">Tucker, Archibald N. &amp; Mpaayei, J. Tompo Ole (1955) </w:t>
      </w:r>
      <w:r w:rsidRPr="008C0CD3">
        <w:rPr>
          <w:i/>
          <w:sz w:val="20"/>
        </w:rPr>
        <w:t>A Maasai grammar with vocabulary</w:t>
      </w:r>
      <w:r w:rsidRPr="008C0CD3">
        <w:rPr>
          <w:sz w:val="20"/>
        </w:rPr>
        <w:t>. London/New York/Toronto: Longmans, Green &amp; Co.</w:t>
      </w:r>
    </w:p>
    <w:p w:rsidR="005D779E" w:rsidRDefault="005D779E" w:rsidP="005D779E"/>
    <w:p w:rsidR="005D779E" w:rsidRDefault="005D779E" w:rsidP="005D779E">
      <w:pPr>
        <w:pStyle w:val="Heading1"/>
        <w:ind w:left="432" w:hanging="432"/>
      </w:pPr>
      <w:r>
        <w:lastRenderedPageBreak/>
        <w:t>Theme</w:t>
      </w:r>
    </w:p>
    <w:p w:rsidR="005D779E" w:rsidRDefault="005D779E" w:rsidP="00C54545">
      <w:pPr>
        <w:numPr>
          <w:ilvl w:val="0"/>
          <w:numId w:val="74"/>
        </w:numPr>
        <w:ind w:left="720"/>
      </w:pPr>
      <w:r>
        <w:t>A cyclicity effect overriding dominant harmony.</w:t>
      </w:r>
    </w:p>
    <w:p w:rsidR="005D779E" w:rsidRDefault="005D779E" w:rsidP="00C54545">
      <w:pPr>
        <w:numPr>
          <w:ilvl w:val="0"/>
          <w:numId w:val="74"/>
        </w:numPr>
        <w:ind w:left="720"/>
      </w:pPr>
      <w:r>
        <w:t xml:space="preserve">This goes way back:  </w:t>
      </w:r>
    </w:p>
    <w:p w:rsidR="005D779E" w:rsidRDefault="005D779E" w:rsidP="00C54545">
      <w:pPr>
        <w:numPr>
          <w:ilvl w:val="0"/>
          <w:numId w:val="75"/>
        </w:numPr>
        <w:tabs>
          <w:tab w:val="clear" w:pos="360"/>
          <w:tab w:val="num" w:pos="1440"/>
        </w:tabs>
        <w:ind w:left="1440"/>
      </w:pPr>
      <w:r>
        <w:t>Dimmendaal (1983) uses phonological cycle for related Turkana.</w:t>
      </w:r>
    </w:p>
    <w:p w:rsidR="005D779E" w:rsidRPr="00FF4ABA" w:rsidRDefault="005D779E" w:rsidP="00C54545">
      <w:pPr>
        <w:numPr>
          <w:ilvl w:val="0"/>
          <w:numId w:val="75"/>
        </w:numPr>
        <w:tabs>
          <w:tab w:val="clear" w:pos="360"/>
          <w:tab w:val="num" w:pos="1440"/>
        </w:tabs>
        <w:ind w:left="1440"/>
      </w:pPr>
      <w:r>
        <w:t>Bakovic, in OT, uses a form of OO-correspondence.</w:t>
      </w:r>
    </w:p>
    <w:p w:rsidR="005D779E" w:rsidRDefault="005D779E" w:rsidP="005D779E"/>
    <w:p w:rsidR="005D779E" w:rsidRDefault="005D779E" w:rsidP="005D779E">
      <w:pPr>
        <w:pStyle w:val="Heading1"/>
        <w:ind w:left="432" w:hanging="432"/>
      </w:pPr>
      <w:r>
        <w:t>Tones</w:t>
      </w:r>
    </w:p>
    <w:p w:rsidR="005D779E" w:rsidRDefault="005D779E" w:rsidP="00C54545">
      <w:pPr>
        <w:numPr>
          <w:ilvl w:val="0"/>
          <w:numId w:val="71"/>
        </w:numPr>
        <w:ind w:left="720"/>
      </w:pPr>
      <w:r>
        <w:t>H and L, ruthlessly omitted here.</w:t>
      </w:r>
    </w:p>
    <w:p w:rsidR="005D779E" w:rsidRDefault="005D779E" w:rsidP="005D779E"/>
    <w:p w:rsidR="005D779E" w:rsidRDefault="005D779E" w:rsidP="005D779E">
      <w:pPr>
        <w:pStyle w:val="Heading1"/>
        <w:ind w:left="432" w:hanging="432"/>
      </w:pPr>
      <w:r>
        <w:t>Vowels</w:t>
      </w:r>
    </w:p>
    <w:p w:rsidR="005D779E" w:rsidRDefault="005D779E" w:rsidP="00C54545">
      <w:pPr>
        <w:keepNext/>
        <w:numPr>
          <w:ilvl w:val="0"/>
          <w:numId w:val="70"/>
        </w:numPr>
        <w:ind w:left="720"/>
      </w:pPr>
      <w:r>
        <w:t>This is an asymmetrical 9-vowel system with ATR.</w:t>
      </w:r>
    </w:p>
    <w:p w:rsidR="005D779E" w:rsidRDefault="005D779E" w:rsidP="005D779E">
      <w:pPr>
        <w:keepNext/>
      </w:pPr>
    </w:p>
    <w:p w:rsidR="005D779E" w:rsidRDefault="005D779E" w:rsidP="005D779E">
      <w:pPr>
        <w:keepNext/>
        <w:tabs>
          <w:tab w:val="center" w:pos="547"/>
          <w:tab w:val="center" w:pos="1080"/>
          <w:tab w:val="center" w:pos="1627"/>
          <w:tab w:val="center" w:pos="2160"/>
          <w:tab w:val="center" w:pos="2707"/>
          <w:tab w:val="center" w:pos="3240"/>
          <w:tab w:val="center" w:pos="3787"/>
          <w:tab w:val="center" w:pos="4320"/>
          <w:tab w:val="center" w:pos="4867"/>
          <w:tab w:val="center" w:pos="5400"/>
          <w:tab w:val="center" w:pos="5947"/>
          <w:tab w:val="center" w:pos="6480"/>
          <w:tab w:val="center" w:pos="7027"/>
          <w:tab w:val="center" w:pos="7560"/>
          <w:tab w:val="center" w:pos="8107"/>
          <w:tab w:val="center" w:pos="8640"/>
          <w:tab w:val="center" w:pos="9187"/>
        </w:tabs>
        <w:ind w:firstLine="0"/>
      </w:pPr>
      <w:r>
        <w:tab/>
      </w:r>
      <w:r>
        <w:tab/>
        <w:t>i</w:t>
      </w:r>
      <w:r>
        <w:tab/>
      </w:r>
      <w:r>
        <w:tab/>
        <w:t>u</w:t>
      </w:r>
      <w:r>
        <w:tab/>
      </w:r>
      <w:r>
        <w:tab/>
      </w:r>
      <w:r>
        <w:tab/>
      </w:r>
      <w:r>
        <w:rPr>
          <w:rFonts w:ascii="Doulos SIL" w:hAnsi="Doulos SIL"/>
        </w:rPr>
        <w:t>ɪ</w:t>
      </w:r>
      <w:r>
        <w:tab/>
      </w:r>
      <w:r>
        <w:tab/>
      </w:r>
      <w:r>
        <w:rPr>
          <w:rFonts w:ascii="Doulos SIL" w:hAnsi="Doulos SIL"/>
        </w:rPr>
        <w:t>ʊ</w:t>
      </w:r>
    </w:p>
    <w:p w:rsidR="005D779E" w:rsidRDefault="005D779E" w:rsidP="005D779E">
      <w:pPr>
        <w:tabs>
          <w:tab w:val="center" w:pos="547"/>
          <w:tab w:val="center" w:pos="1080"/>
          <w:tab w:val="center" w:pos="1627"/>
          <w:tab w:val="center" w:pos="2160"/>
          <w:tab w:val="center" w:pos="2707"/>
          <w:tab w:val="center" w:pos="3240"/>
          <w:tab w:val="center" w:pos="3787"/>
          <w:tab w:val="center" w:pos="4320"/>
          <w:tab w:val="center" w:pos="4867"/>
          <w:tab w:val="center" w:pos="5400"/>
          <w:tab w:val="center" w:pos="5947"/>
          <w:tab w:val="center" w:pos="6480"/>
          <w:tab w:val="center" w:pos="7027"/>
          <w:tab w:val="center" w:pos="7560"/>
          <w:tab w:val="center" w:pos="8107"/>
          <w:tab w:val="center" w:pos="8640"/>
          <w:tab w:val="center" w:pos="9187"/>
        </w:tabs>
        <w:ind w:firstLine="0"/>
      </w:pPr>
      <w:r>
        <w:tab/>
      </w:r>
      <w:r>
        <w:tab/>
        <w:t>e</w:t>
      </w:r>
      <w:r>
        <w:tab/>
      </w:r>
      <w:r>
        <w:tab/>
        <w:t>o</w:t>
      </w:r>
      <w:r>
        <w:tab/>
      </w:r>
      <w:r>
        <w:tab/>
      </w:r>
      <w:r>
        <w:tab/>
      </w:r>
      <w:r>
        <w:rPr>
          <w:rFonts w:ascii="Doulos SIL" w:hAnsi="Doulos SIL"/>
        </w:rPr>
        <w:t>ɛ</w:t>
      </w:r>
      <w:r>
        <w:tab/>
      </w:r>
      <w:r>
        <w:tab/>
      </w:r>
      <w:r>
        <w:rPr>
          <w:rFonts w:ascii="Doulos SIL" w:hAnsi="Doulos SIL"/>
        </w:rPr>
        <w:t>ɔ</w:t>
      </w:r>
    </w:p>
    <w:p w:rsidR="005D779E" w:rsidRDefault="005D779E" w:rsidP="005D779E">
      <w:pPr>
        <w:tabs>
          <w:tab w:val="center" w:pos="547"/>
          <w:tab w:val="center" w:pos="1080"/>
          <w:tab w:val="center" w:pos="1627"/>
          <w:tab w:val="center" w:pos="2160"/>
          <w:tab w:val="center" w:pos="2707"/>
          <w:tab w:val="center" w:pos="3240"/>
          <w:tab w:val="center" w:pos="3787"/>
          <w:tab w:val="center" w:pos="4320"/>
          <w:tab w:val="center" w:pos="4867"/>
          <w:tab w:val="center" w:pos="5400"/>
          <w:tab w:val="center" w:pos="5947"/>
          <w:tab w:val="center" w:pos="6480"/>
          <w:tab w:val="center" w:pos="7027"/>
          <w:tab w:val="center" w:pos="7560"/>
          <w:tab w:val="center" w:pos="8107"/>
          <w:tab w:val="center" w:pos="8640"/>
          <w:tab w:val="center" w:pos="9187"/>
        </w:tabs>
        <w:ind w:firstLine="0"/>
      </w:pPr>
      <w:r>
        <w:tab/>
      </w:r>
      <w:r>
        <w:tab/>
      </w:r>
      <w:r>
        <w:tab/>
      </w:r>
      <w:r>
        <w:tab/>
      </w:r>
      <w:r>
        <w:tab/>
      </w:r>
      <w:r>
        <w:tab/>
      </w:r>
      <w:r>
        <w:tab/>
      </w:r>
      <w:r>
        <w:tab/>
        <w:t>a</w:t>
      </w:r>
    </w:p>
    <w:p w:rsidR="005D779E" w:rsidRDefault="005D779E" w:rsidP="005D779E">
      <w:pPr>
        <w:ind w:left="1080" w:firstLine="0"/>
      </w:pPr>
    </w:p>
    <w:p w:rsidR="005D779E" w:rsidRDefault="005D779E" w:rsidP="005D779E">
      <w:pPr>
        <w:pStyle w:val="Heading1"/>
        <w:ind w:left="432" w:hanging="432"/>
      </w:pPr>
      <w:r>
        <w:t>Harmony</w:t>
      </w:r>
    </w:p>
    <w:p w:rsidR="005D779E" w:rsidRDefault="005D779E" w:rsidP="00C54545">
      <w:pPr>
        <w:numPr>
          <w:ilvl w:val="0"/>
          <w:numId w:val="72"/>
        </w:numPr>
        <w:ind w:left="720"/>
      </w:pPr>
      <w:r>
        <w:t>Basically a dominant system</w:t>
      </w:r>
      <w:r w:rsidR="008C0CD3">
        <w:t>, seen by us before.</w:t>
      </w:r>
    </w:p>
    <w:p w:rsidR="005D779E" w:rsidRDefault="005D779E" w:rsidP="00C54545">
      <w:pPr>
        <w:numPr>
          <w:ilvl w:val="0"/>
          <w:numId w:val="72"/>
        </w:numPr>
        <w:spacing w:after="120"/>
        <w:ind w:left="720"/>
      </w:pPr>
      <w:r>
        <w:t>Cases of stem control:</w:t>
      </w:r>
    </w:p>
    <w:p w:rsidR="005D779E" w:rsidRDefault="001C643C" w:rsidP="005D779E">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35pt;height:135.6pt">
            <v:imagedata r:id="rId8" o:title=""/>
          </v:shape>
        </w:pict>
      </w:r>
    </w:p>
    <w:p w:rsidR="005D779E" w:rsidRDefault="005D779E" w:rsidP="00C54545">
      <w:pPr>
        <w:numPr>
          <w:ilvl w:val="0"/>
          <w:numId w:val="72"/>
        </w:numPr>
        <w:ind w:left="720"/>
      </w:pPr>
      <w:r>
        <w:t>Case of affix control:</w:t>
      </w:r>
    </w:p>
    <w:p w:rsidR="005D779E" w:rsidRDefault="005D779E" w:rsidP="005D779E"/>
    <w:p w:rsidR="005D779E" w:rsidRDefault="001C643C" w:rsidP="005D779E">
      <w:r>
        <w:pict>
          <v:shape id="_x0000_i1026" type="#_x0000_t75" style="width:467.8pt;height:69.8pt">
            <v:imagedata r:id="rId9" o:title=""/>
          </v:shape>
        </w:pict>
      </w:r>
    </w:p>
    <w:p w:rsidR="005D779E" w:rsidRPr="00FF4ABA" w:rsidRDefault="005D779E" w:rsidP="00C54545">
      <w:pPr>
        <w:numPr>
          <w:ilvl w:val="0"/>
          <w:numId w:val="73"/>
        </w:numPr>
        <w:ind w:left="720"/>
      </w:pPr>
      <w:r>
        <w:rPr>
          <w:rFonts w:ascii="Doulos SIL" w:hAnsi="Doulos SIL"/>
        </w:rPr>
        <w:t>There are no dominant prefixes (a widespread phenomenon, worth explaining)</w:t>
      </w:r>
    </w:p>
    <w:p w:rsidR="005D779E" w:rsidRDefault="005D779E" w:rsidP="005D779E">
      <w:pPr>
        <w:rPr>
          <w:rFonts w:ascii="Doulos SIL" w:hAnsi="Doulos SIL"/>
        </w:rPr>
      </w:pPr>
    </w:p>
    <w:p w:rsidR="005D779E" w:rsidRDefault="005D779E" w:rsidP="005D779E">
      <w:pPr>
        <w:pStyle w:val="Heading1"/>
        <w:ind w:left="432" w:hanging="432"/>
      </w:pPr>
      <w:r>
        <w:t xml:space="preserve">/a/ </w:t>
      </w:r>
      <w:r w:rsidRPr="008C0CD3">
        <w:rPr>
          <w:i/>
        </w:rPr>
        <w:t>“re</w:t>
      </w:r>
      <w:r w:rsidR="00C125EA" w:rsidRPr="008C0CD3">
        <w:rPr>
          <w:i/>
        </w:rPr>
        <w:t>-</w:t>
      </w:r>
      <w:r w:rsidRPr="008C0CD3">
        <w:rPr>
          <w:i/>
        </w:rPr>
        <w:t>pairs”</w:t>
      </w:r>
      <w:r>
        <w:t xml:space="preserve"> to [o] when under harmony</w:t>
      </w:r>
    </w:p>
    <w:p w:rsidR="00C125EA" w:rsidRDefault="00C125EA" w:rsidP="00C54545">
      <w:pPr>
        <w:numPr>
          <w:ilvl w:val="0"/>
          <w:numId w:val="76"/>
        </w:numPr>
        <w:ind w:left="720"/>
      </w:pPr>
      <w:r>
        <w:t>This term comes, I believe, from Bakovic.</w:t>
      </w:r>
    </w:p>
    <w:p w:rsidR="00C125EA" w:rsidRDefault="00C125EA" w:rsidP="00C54545">
      <w:pPr>
        <w:numPr>
          <w:ilvl w:val="0"/>
          <w:numId w:val="77"/>
        </w:numPr>
        <w:tabs>
          <w:tab w:val="left" w:pos="1440"/>
        </w:tabs>
        <w:ind w:left="1440"/>
      </w:pPr>
      <w:r>
        <w:lastRenderedPageBreak/>
        <w:t>Phonemic system of vowels is missing a harmonic counterpart to Vowel X.</w:t>
      </w:r>
    </w:p>
    <w:p w:rsidR="00C125EA" w:rsidRDefault="00C125EA" w:rsidP="00C54545">
      <w:pPr>
        <w:numPr>
          <w:ilvl w:val="0"/>
          <w:numId w:val="77"/>
        </w:numPr>
        <w:tabs>
          <w:tab w:val="left" w:pos="1440"/>
        </w:tabs>
        <w:ind w:left="1440"/>
      </w:pPr>
      <w:r>
        <w:t xml:space="preserve">X undergoes harmony by shifting to a different nearby phoneme that </w:t>
      </w:r>
      <w:r>
        <w:rPr>
          <w:i/>
        </w:rPr>
        <w:t xml:space="preserve">does </w:t>
      </w:r>
      <w:r>
        <w:t>have the right harmonic value.</w:t>
      </w:r>
    </w:p>
    <w:p w:rsidR="00C125EA" w:rsidRDefault="00C125EA" w:rsidP="00C54545">
      <w:pPr>
        <w:numPr>
          <w:ilvl w:val="0"/>
          <w:numId w:val="77"/>
        </w:numPr>
        <w:tabs>
          <w:tab w:val="left" w:pos="1440"/>
        </w:tabs>
        <w:ind w:left="1440"/>
      </w:pPr>
      <w:r>
        <w:t>This is an alternative to:  allophony, transparency, opacity</w:t>
      </w:r>
    </w:p>
    <w:p w:rsidR="00C125EA" w:rsidRPr="00C125EA" w:rsidRDefault="00C125EA" w:rsidP="00C125EA">
      <w:pPr>
        <w:tabs>
          <w:tab w:val="left" w:pos="1440"/>
        </w:tabs>
      </w:pPr>
    </w:p>
    <w:p w:rsidR="005D779E" w:rsidRDefault="001C643C" w:rsidP="005D779E">
      <w:r>
        <w:pict>
          <v:shape id="_x0000_i1027" type="#_x0000_t75" style="width:467.8pt;height:121.9pt">
            <v:imagedata r:id="rId10" o:title=""/>
          </v:shape>
        </w:pict>
      </w:r>
    </w:p>
    <w:p w:rsidR="005D779E" w:rsidRDefault="005D779E" w:rsidP="005D779E"/>
    <w:p w:rsidR="00C125EA" w:rsidRDefault="005D779E" w:rsidP="005D779E">
      <w:pPr>
        <w:pStyle w:val="Heading1"/>
        <w:ind w:left="432" w:hanging="432"/>
      </w:pPr>
      <w:r>
        <w:t xml:space="preserve">/a/ in a root </w:t>
      </w:r>
    </w:p>
    <w:p w:rsidR="00C125EA" w:rsidRDefault="00C125EA" w:rsidP="00C54545">
      <w:pPr>
        <w:numPr>
          <w:ilvl w:val="0"/>
          <w:numId w:val="78"/>
        </w:numPr>
        <w:ind w:left="720"/>
      </w:pPr>
      <w:r>
        <w:t xml:space="preserve">It does </w:t>
      </w:r>
      <w:r>
        <w:rPr>
          <w:i/>
        </w:rPr>
        <w:t xml:space="preserve">not </w:t>
      </w:r>
      <w:r w:rsidR="008C0CD3">
        <w:t>re-pair in this context.</w:t>
      </w:r>
    </w:p>
    <w:p w:rsidR="005D779E" w:rsidRDefault="00C125EA" w:rsidP="00C54545">
      <w:pPr>
        <w:numPr>
          <w:ilvl w:val="0"/>
          <w:numId w:val="78"/>
        </w:numPr>
        <w:ind w:left="720"/>
      </w:pPr>
      <w:r>
        <w:t xml:space="preserve">Rather, it simply fails to </w:t>
      </w:r>
      <w:r w:rsidR="005D779E">
        <w:t>undergo harmony</w:t>
      </w:r>
      <w:r>
        <w:t>.</w:t>
      </w:r>
    </w:p>
    <w:p w:rsidR="00C125EA" w:rsidRDefault="00C125EA" w:rsidP="00C54545">
      <w:pPr>
        <w:numPr>
          <w:ilvl w:val="0"/>
          <w:numId w:val="78"/>
        </w:numPr>
        <w:ind w:left="720"/>
      </w:pPr>
      <w:r>
        <w:t>… and is opaque to affixes on the other side.</w:t>
      </w:r>
    </w:p>
    <w:p w:rsidR="00C125EA" w:rsidRDefault="00C125EA" w:rsidP="00C125EA"/>
    <w:p w:rsidR="005D779E" w:rsidRDefault="001C643C" w:rsidP="005D779E">
      <w:r>
        <w:pict>
          <v:shape id="_x0000_i1028" type="#_x0000_t75" style="width:467.35pt;height:121.05pt">
            <v:imagedata r:id="rId11" o:title=""/>
          </v:shape>
        </w:pict>
      </w:r>
    </w:p>
    <w:p w:rsidR="005D779E" w:rsidRDefault="005D779E" w:rsidP="005D779E"/>
    <w:p w:rsidR="005D779E" w:rsidRDefault="005D779E" w:rsidP="005D779E">
      <w:pPr>
        <w:pStyle w:val="Heading1"/>
        <w:ind w:left="432" w:hanging="432"/>
      </w:pPr>
      <w:r>
        <w:t>/a/ in an “inner suffix” does not undergo harmony triggered by “outer suffix”</w:t>
      </w:r>
    </w:p>
    <w:p w:rsidR="005D779E" w:rsidRDefault="001C643C" w:rsidP="005D779E">
      <w:r>
        <w:pict>
          <v:shape id="_x0000_i1029" type="#_x0000_t75" style="width:467.8pt;height:32.25pt">
            <v:imagedata r:id="rId12" o:title=""/>
          </v:shape>
        </w:pict>
      </w:r>
    </w:p>
    <w:p w:rsidR="005D779E" w:rsidRDefault="00C3631C" w:rsidP="005D779E">
      <w:r>
        <w:pict>
          <v:shape id="_x0000_i1030" type="#_x0000_t75" style="width:467.8pt;height:34.45pt">
            <v:imagedata r:id="rId13" o:title=""/>
          </v:shape>
        </w:pict>
      </w:r>
    </w:p>
    <w:p w:rsidR="005D779E" w:rsidRDefault="005D779E" w:rsidP="005D779E"/>
    <w:p w:rsidR="005D779E" w:rsidRDefault="005D779E" w:rsidP="005D779E">
      <w:pPr>
        <w:pStyle w:val="Heading1"/>
        <w:ind w:left="432" w:hanging="432"/>
      </w:pPr>
      <w:r>
        <w:t xml:space="preserve">The same inner suffix </w:t>
      </w:r>
      <w:r w:rsidRPr="00C125EA">
        <w:rPr>
          <w:i/>
        </w:rPr>
        <w:t>does</w:t>
      </w:r>
      <w:r>
        <w:t xml:space="preserve"> undergo harmony triggered by the stem</w:t>
      </w:r>
    </w:p>
    <w:p w:rsidR="005D779E" w:rsidRDefault="00C3631C" w:rsidP="005D779E">
      <w:r>
        <w:pict>
          <v:shape id="_x0000_i1031" type="#_x0000_t75" style="width:401.95pt;height:35.35pt">
            <v:imagedata r:id="rId14" o:title=""/>
          </v:shape>
        </w:pict>
      </w:r>
    </w:p>
    <w:p w:rsidR="005D779E" w:rsidRPr="00FF4ABA" w:rsidRDefault="00C3631C" w:rsidP="005D779E">
      <w:r>
        <w:pict>
          <v:shape id="_x0000_i1032" type="#_x0000_t75" style="width:402.4pt;height:37.1pt">
            <v:imagedata r:id="rId15" o:title=""/>
          </v:shape>
        </w:pict>
      </w:r>
    </w:p>
    <w:p w:rsidR="005D779E" w:rsidRPr="00FF4ABA" w:rsidRDefault="005D779E" w:rsidP="005D779E"/>
    <w:p w:rsidR="005D779E" w:rsidRDefault="005D779E" w:rsidP="00A740EB">
      <w:pPr>
        <w:pStyle w:val="Heading1"/>
        <w:ind w:left="432" w:hanging="432"/>
      </w:pPr>
      <w:r>
        <w:lastRenderedPageBreak/>
        <w:t>Inputs and candidates</w:t>
      </w:r>
    </w:p>
    <w:tbl>
      <w:tblPr>
        <w:tblW w:w="9630" w:type="dxa"/>
        <w:tblInd w:w="55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960"/>
        <w:gridCol w:w="443"/>
        <w:gridCol w:w="960"/>
        <w:gridCol w:w="7267"/>
      </w:tblGrid>
      <w:tr w:rsidR="005D779E" w:rsidRPr="00FF4ABA" w:rsidTr="008147C5">
        <w:trPr>
          <w:trHeight w:val="255"/>
        </w:trPr>
        <w:tc>
          <w:tcPr>
            <w:tcW w:w="960" w:type="dxa"/>
            <w:shd w:val="clear" w:color="auto" w:fill="auto"/>
            <w:noWrap/>
            <w:vAlign w:val="bottom"/>
          </w:tcPr>
          <w:p w:rsidR="005D779E" w:rsidRPr="00FF4ABA" w:rsidRDefault="005D779E" w:rsidP="00A740EB">
            <w:pPr>
              <w:keepNext/>
              <w:ind w:firstLine="0"/>
            </w:pPr>
            <w:r w:rsidRPr="00FF4ABA">
              <w:t xml:space="preserve">[ o ] </w:t>
            </w:r>
            <w:r>
              <w:rPr>
                <w:rFonts w:ascii="Doulos SIL" w:hAnsi="Doulos SIL"/>
              </w:rPr>
              <w:t>ɔ</w:t>
            </w:r>
          </w:p>
        </w:tc>
        <w:tc>
          <w:tcPr>
            <w:tcW w:w="443" w:type="dxa"/>
            <w:vAlign w:val="bottom"/>
          </w:tcPr>
          <w:p w:rsidR="005D779E" w:rsidRPr="00FF4ABA" w:rsidRDefault="005D779E" w:rsidP="00A740EB">
            <w:pPr>
              <w:keepNext/>
              <w:ind w:firstLine="0"/>
              <w:jc w:val="right"/>
            </w:pPr>
            <w:r>
              <w:sym w:font="Wingdings" w:char="F046"/>
            </w:r>
          </w:p>
        </w:tc>
        <w:tc>
          <w:tcPr>
            <w:tcW w:w="960" w:type="dxa"/>
            <w:shd w:val="clear" w:color="auto" w:fill="auto"/>
            <w:noWrap/>
            <w:vAlign w:val="bottom"/>
          </w:tcPr>
          <w:p w:rsidR="005D779E" w:rsidRPr="00FF4ABA" w:rsidRDefault="005D779E" w:rsidP="00A740EB">
            <w:pPr>
              <w:keepNext/>
              <w:ind w:firstLine="0"/>
            </w:pPr>
            <w:r w:rsidRPr="00FF4ABA">
              <w:t>[ o ] o</w:t>
            </w:r>
          </w:p>
        </w:tc>
        <w:tc>
          <w:tcPr>
            <w:tcW w:w="7267" w:type="dxa"/>
            <w:vMerge w:val="restart"/>
          </w:tcPr>
          <w:p w:rsidR="005D779E" w:rsidRPr="00FF4ABA" w:rsidRDefault="005D779E" w:rsidP="00A740EB">
            <w:pPr>
              <w:keepNext/>
              <w:ind w:firstLine="0"/>
            </w:pPr>
            <w:r>
              <w:t>Basic ATR harmony with stem control.</w:t>
            </w:r>
          </w:p>
        </w:tc>
      </w:tr>
      <w:tr w:rsidR="005D779E" w:rsidRPr="00FF4ABA" w:rsidTr="008147C5">
        <w:trPr>
          <w:trHeight w:val="255"/>
        </w:trPr>
        <w:tc>
          <w:tcPr>
            <w:tcW w:w="960" w:type="dxa"/>
            <w:shd w:val="clear" w:color="auto" w:fill="auto"/>
            <w:noWrap/>
            <w:vAlign w:val="bottom"/>
          </w:tcPr>
          <w:p w:rsidR="005D779E" w:rsidRPr="00FF4ABA" w:rsidRDefault="005D779E" w:rsidP="008147C5">
            <w:pPr>
              <w:ind w:firstLine="0"/>
            </w:pPr>
          </w:p>
        </w:tc>
        <w:tc>
          <w:tcPr>
            <w:tcW w:w="443" w:type="dxa"/>
            <w:vAlign w:val="bottom"/>
          </w:tcPr>
          <w:p w:rsidR="005D779E" w:rsidRPr="00FF4ABA" w:rsidRDefault="005D779E" w:rsidP="008147C5">
            <w:pPr>
              <w:ind w:firstLine="0"/>
              <w:jc w:val="right"/>
            </w:pPr>
          </w:p>
        </w:tc>
        <w:tc>
          <w:tcPr>
            <w:tcW w:w="960" w:type="dxa"/>
            <w:shd w:val="clear" w:color="auto" w:fill="auto"/>
            <w:noWrap/>
            <w:vAlign w:val="bottom"/>
          </w:tcPr>
          <w:p w:rsidR="005D779E" w:rsidRPr="00FF4ABA" w:rsidRDefault="005D779E" w:rsidP="008147C5">
            <w:pPr>
              <w:ind w:firstLine="0"/>
            </w:pPr>
            <w:r w:rsidRPr="00FF4ABA">
              <w:t xml:space="preserve">[ o ] </w:t>
            </w:r>
            <w:r>
              <w:rPr>
                <w:rFonts w:ascii="Doulos SIL" w:hAnsi="Doulos SIL"/>
              </w:rPr>
              <w:t>ɔ</w:t>
            </w:r>
          </w:p>
        </w:tc>
        <w:tc>
          <w:tcPr>
            <w:tcW w:w="7267" w:type="dxa"/>
            <w:vMerge/>
          </w:tcPr>
          <w:p w:rsidR="005D779E" w:rsidRPr="00FF4ABA" w:rsidRDefault="005D779E" w:rsidP="008147C5">
            <w:pPr>
              <w:ind w:firstLine="0"/>
            </w:pPr>
          </w:p>
        </w:tc>
      </w:tr>
      <w:tr w:rsidR="005D779E" w:rsidRPr="00FF4ABA" w:rsidTr="008147C5">
        <w:trPr>
          <w:trHeight w:val="255"/>
        </w:trPr>
        <w:tc>
          <w:tcPr>
            <w:tcW w:w="960" w:type="dxa"/>
            <w:shd w:val="clear" w:color="auto" w:fill="auto"/>
            <w:noWrap/>
            <w:vAlign w:val="bottom"/>
          </w:tcPr>
          <w:p w:rsidR="005D779E" w:rsidRPr="00FF4ABA" w:rsidRDefault="005D779E" w:rsidP="008147C5">
            <w:pPr>
              <w:ind w:firstLine="0"/>
            </w:pPr>
          </w:p>
        </w:tc>
        <w:tc>
          <w:tcPr>
            <w:tcW w:w="443" w:type="dxa"/>
            <w:vAlign w:val="bottom"/>
          </w:tcPr>
          <w:p w:rsidR="005D779E" w:rsidRPr="00FF4ABA" w:rsidRDefault="005D779E" w:rsidP="008147C5">
            <w:pPr>
              <w:ind w:firstLine="0"/>
              <w:jc w:val="right"/>
            </w:pPr>
          </w:p>
        </w:tc>
        <w:tc>
          <w:tcPr>
            <w:tcW w:w="960" w:type="dxa"/>
            <w:shd w:val="clear" w:color="auto" w:fill="auto"/>
            <w:noWrap/>
            <w:vAlign w:val="bottom"/>
          </w:tcPr>
          <w:p w:rsidR="005D779E" w:rsidRPr="00FF4ABA" w:rsidRDefault="005D779E" w:rsidP="008147C5">
            <w:pPr>
              <w:ind w:firstLine="0"/>
            </w:pPr>
            <w:r w:rsidRPr="00FF4ABA">
              <w:t xml:space="preserve">[ </w:t>
            </w:r>
            <w:r>
              <w:rPr>
                <w:rFonts w:ascii="Doulos SIL" w:hAnsi="Doulos SIL"/>
              </w:rPr>
              <w:t>ɔ</w:t>
            </w:r>
            <w:r w:rsidRPr="00FF4ABA">
              <w:t xml:space="preserve"> ] </w:t>
            </w:r>
            <w:r>
              <w:rPr>
                <w:rFonts w:ascii="Doulos SIL" w:hAnsi="Doulos SIL"/>
              </w:rPr>
              <w:t>ɔ</w:t>
            </w:r>
          </w:p>
        </w:tc>
        <w:tc>
          <w:tcPr>
            <w:tcW w:w="7267" w:type="dxa"/>
            <w:vMerge/>
          </w:tcPr>
          <w:p w:rsidR="005D779E" w:rsidRPr="00FF4ABA" w:rsidRDefault="005D779E" w:rsidP="008147C5">
            <w:pPr>
              <w:ind w:firstLine="0"/>
            </w:pPr>
          </w:p>
        </w:tc>
      </w:tr>
      <w:tr w:rsidR="005D779E" w:rsidRPr="00FF4ABA" w:rsidTr="008147C5">
        <w:trPr>
          <w:trHeight w:val="255"/>
        </w:trPr>
        <w:tc>
          <w:tcPr>
            <w:tcW w:w="960" w:type="dxa"/>
            <w:shd w:val="clear" w:color="auto" w:fill="auto"/>
            <w:noWrap/>
            <w:vAlign w:val="bottom"/>
          </w:tcPr>
          <w:p w:rsidR="005D779E" w:rsidRPr="00FF4ABA" w:rsidRDefault="005D779E" w:rsidP="008147C5">
            <w:pPr>
              <w:ind w:firstLine="0"/>
            </w:pPr>
            <w:r w:rsidRPr="00FF4ABA">
              <w:t xml:space="preserve">[ </w:t>
            </w:r>
            <w:r>
              <w:rPr>
                <w:rFonts w:ascii="Doulos SIL" w:hAnsi="Doulos SIL"/>
              </w:rPr>
              <w:t>ɔ</w:t>
            </w:r>
            <w:r w:rsidRPr="00FF4ABA">
              <w:t xml:space="preserve"> ] o</w:t>
            </w:r>
          </w:p>
        </w:tc>
        <w:tc>
          <w:tcPr>
            <w:tcW w:w="443" w:type="dxa"/>
            <w:vAlign w:val="bottom"/>
          </w:tcPr>
          <w:p w:rsidR="005D779E" w:rsidRPr="00FF4ABA" w:rsidRDefault="005D779E" w:rsidP="008147C5">
            <w:pPr>
              <w:ind w:firstLine="0"/>
              <w:jc w:val="right"/>
            </w:pPr>
            <w:r>
              <w:sym w:font="Wingdings" w:char="F046"/>
            </w:r>
          </w:p>
        </w:tc>
        <w:tc>
          <w:tcPr>
            <w:tcW w:w="960" w:type="dxa"/>
            <w:shd w:val="clear" w:color="auto" w:fill="auto"/>
            <w:noWrap/>
            <w:vAlign w:val="bottom"/>
          </w:tcPr>
          <w:p w:rsidR="005D779E" w:rsidRPr="00FF4ABA" w:rsidRDefault="005D779E" w:rsidP="008147C5">
            <w:pPr>
              <w:ind w:firstLine="0"/>
            </w:pPr>
            <w:r w:rsidRPr="00FF4ABA">
              <w:t>[ o ] o</w:t>
            </w:r>
          </w:p>
        </w:tc>
        <w:tc>
          <w:tcPr>
            <w:tcW w:w="7267" w:type="dxa"/>
            <w:vMerge w:val="restart"/>
          </w:tcPr>
          <w:p w:rsidR="005D779E" w:rsidRPr="00FF4ABA" w:rsidRDefault="005D779E" w:rsidP="008147C5">
            <w:pPr>
              <w:ind w:firstLine="0"/>
            </w:pPr>
            <w:r>
              <w:t>Regressive, suffix-trigger harmony.  Note that there is no cyclic effect here.</w:t>
            </w:r>
          </w:p>
        </w:tc>
      </w:tr>
      <w:tr w:rsidR="005D779E" w:rsidRPr="00FF4ABA" w:rsidTr="008147C5">
        <w:trPr>
          <w:trHeight w:val="255"/>
        </w:trPr>
        <w:tc>
          <w:tcPr>
            <w:tcW w:w="960" w:type="dxa"/>
            <w:shd w:val="clear" w:color="auto" w:fill="auto"/>
            <w:noWrap/>
            <w:vAlign w:val="bottom"/>
          </w:tcPr>
          <w:p w:rsidR="005D779E" w:rsidRPr="00FF4ABA" w:rsidRDefault="005D779E" w:rsidP="008147C5">
            <w:pPr>
              <w:ind w:firstLine="0"/>
            </w:pPr>
          </w:p>
        </w:tc>
        <w:tc>
          <w:tcPr>
            <w:tcW w:w="443" w:type="dxa"/>
            <w:vAlign w:val="bottom"/>
          </w:tcPr>
          <w:p w:rsidR="005D779E" w:rsidRPr="00FF4ABA" w:rsidRDefault="005D779E" w:rsidP="008147C5">
            <w:pPr>
              <w:ind w:firstLine="0"/>
              <w:jc w:val="right"/>
            </w:pPr>
          </w:p>
        </w:tc>
        <w:tc>
          <w:tcPr>
            <w:tcW w:w="960" w:type="dxa"/>
            <w:shd w:val="clear" w:color="auto" w:fill="auto"/>
            <w:noWrap/>
            <w:vAlign w:val="bottom"/>
          </w:tcPr>
          <w:p w:rsidR="005D779E" w:rsidRPr="00FF4ABA" w:rsidRDefault="005D779E" w:rsidP="008147C5">
            <w:pPr>
              <w:ind w:firstLine="0"/>
            </w:pPr>
            <w:r w:rsidRPr="00FF4ABA">
              <w:t xml:space="preserve">[ </w:t>
            </w:r>
            <w:r>
              <w:rPr>
                <w:rFonts w:ascii="Doulos SIL" w:hAnsi="Doulos SIL"/>
              </w:rPr>
              <w:t>ɔ</w:t>
            </w:r>
            <w:r w:rsidRPr="00FF4ABA">
              <w:t xml:space="preserve"> ] o</w:t>
            </w:r>
          </w:p>
        </w:tc>
        <w:tc>
          <w:tcPr>
            <w:tcW w:w="7267" w:type="dxa"/>
            <w:vMerge/>
          </w:tcPr>
          <w:p w:rsidR="005D779E" w:rsidRPr="00FF4ABA" w:rsidRDefault="005D779E" w:rsidP="008147C5">
            <w:pPr>
              <w:ind w:firstLine="0"/>
            </w:pPr>
          </w:p>
        </w:tc>
      </w:tr>
      <w:tr w:rsidR="005D779E" w:rsidRPr="00FF4ABA" w:rsidTr="008147C5">
        <w:trPr>
          <w:trHeight w:val="255"/>
        </w:trPr>
        <w:tc>
          <w:tcPr>
            <w:tcW w:w="960" w:type="dxa"/>
            <w:shd w:val="clear" w:color="auto" w:fill="auto"/>
            <w:noWrap/>
            <w:vAlign w:val="bottom"/>
          </w:tcPr>
          <w:p w:rsidR="005D779E" w:rsidRPr="00FF4ABA" w:rsidRDefault="005D779E" w:rsidP="008147C5">
            <w:pPr>
              <w:ind w:firstLine="0"/>
            </w:pPr>
          </w:p>
        </w:tc>
        <w:tc>
          <w:tcPr>
            <w:tcW w:w="443" w:type="dxa"/>
            <w:vAlign w:val="bottom"/>
          </w:tcPr>
          <w:p w:rsidR="005D779E" w:rsidRPr="00FF4ABA" w:rsidRDefault="005D779E" w:rsidP="008147C5">
            <w:pPr>
              <w:ind w:firstLine="0"/>
              <w:jc w:val="right"/>
            </w:pPr>
          </w:p>
        </w:tc>
        <w:tc>
          <w:tcPr>
            <w:tcW w:w="960" w:type="dxa"/>
            <w:shd w:val="clear" w:color="auto" w:fill="auto"/>
            <w:noWrap/>
            <w:vAlign w:val="bottom"/>
          </w:tcPr>
          <w:p w:rsidR="005D779E" w:rsidRPr="00FF4ABA" w:rsidRDefault="005D779E" w:rsidP="008147C5">
            <w:pPr>
              <w:ind w:firstLine="0"/>
            </w:pPr>
            <w:r w:rsidRPr="00FF4ABA">
              <w:t xml:space="preserve">[ </w:t>
            </w:r>
            <w:r>
              <w:rPr>
                <w:rFonts w:ascii="Doulos SIL" w:hAnsi="Doulos SIL"/>
              </w:rPr>
              <w:t>ɔ</w:t>
            </w:r>
            <w:r w:rsidRPr="00FF4ABA">
              <w:t xml:space="preserve"> ] </w:t>
            </w:r>
            <w:r>
              <w:rPr>
                <w:rFonts w:ascii="Doulos SIL" w:hAnsi="Doulos SIL"/>
              </w:rPr>
              <w:t>ɔ</w:t>
            </w:r>
          </w:p>
        </w:tc>
        <w:tc>
          <w:tcPr>
            <w:tcW w:w="7267" w:type="dxa"/>
            <w:vMerge/>
          </w:tcPr>
          <w:p w:rsidR="005D779E" w:rsidRPr="00FF4ABA" w:rsidRDefault="005D779E" w:rsidP="008147C5">
            <w:pPr>
              <w:ind w:firstLine="0"/>
            </w:pPr>
          </w:p>
        </w:tc>
      </w:tr>
      <w:tr w:rsidR="005D779E" w:rsidRPr="00FF4ABA" w:rsidTr="008147C5">
        <w:trPr>
          <w:trHeight w:val="255"/>
        </w:trPr>
        <w:tc>
          <w:tcPr>
            <w:tcW w:w="960" w:type="dxa"/>
            <w:shd w:val="clear" w:color="auto" w:fill="auto"/>
            <w:noWrap/>
            <w:vAlign w:val="bottom"/>
          </w:tcPr>
          <w:p w:rsidR="005D779E" w:rsidRPr="00FF4ABA" w:rsidRDefault="005D779E" w:rsidP="008147C5">
            <w:pPr>
              <w:ind w:firstLine="0"/>
            </w:pPr>
            <w:r w:rsidRPr="00FF4ABA">
              <w:t>[ o ] a</w:t>
            </w:r>
          </w:p>
        </w:tc>
        <w:tc>
          <w:tcPr>
            <w:tcW w:w="443" w:type="dxa"/>
            <w:vAlign w:val="bottom"/>
          </w:tcPr>
          <w:p w:rsidR="005D779E" w:rsidRPr="00FF4ABA" w:rsidRDefault="005D779E" w:rsidP="008147C5">
            <w:pPr>
              <w:ind w:firstLine="0"/>
              <w:jc w:val="right"/>
            </w:pPr>
            <w:r>
              <w:sym w:font="Wingdings" w:char="F046"/>
            </w:r>
          </w:p>
        </w:tc>
        <w:tc>
          <w:tcPr>
            <w:tcW w:w="960" w:type="dxa"/>
            <w:shd w:val="clear" w:color="auto" w:fill="auto"/>
            <w:noWrap/>
            <w:vAlign w:val="bottom"/>
          </w:tcPr>
          <w:p w:rsidR="005D779E" w:rsidRPr="00FF4ABA" w:rsidRDefault="005D779E" w:rsidP="008147C5">
            <w:pPr>
              <w:ind w:firstLine="0"/>
            </w:pPr>
            <w:r w:rsidRPr="00FF4ABA">
              <w:t>[ o ] o</w:t>
            </w:r>
          </w:p>
        </w:tc>
        <w:tc>
          <w:tcPr>
            <w:tcW w:w="7267" w:type="dxa"/>
            <w:vMerge w:val="restart"/>
          </w:tcPr>
          <w:p w:rsidR="005D779E" w:rsidRPr="00FF4ABA" w:rsidRDefault="005D779E" w:rsidP="00A740EB">
            <w:pPr>
              <w:ind w:firstLine="0"/>
            </w:pPr>
            <w:r>
              <w:t>/a/ becomes [o] in order to conform to harmony.</w:t>
            </w:r>
            <w:r w:rsidR="00A740EB">
              <w:t xml:space="preserve"> [</w:t>
            </w:r>
            <w:r w:rsidR="00A740EB">
              <w:rPr>
                <w:rFonts w:ascii="Doulos SIL" w:hAnsi="Doulos SIL" w:cs="Doulos SIL"/>
              </w:rPr>
              <w:t>ʌ</w:t>
            </w:r>
            <w:r w:rsidR="00A740EB">
              <w:t>] is logically-possible [+ATR] counterpart to /a/.</w:t>
            </w:r>
          </w:p>
        </w:tc>
      </w:tr>
      <w:tr w:rsidR="005D779E" w:rsidRPr="00FF4ABA" w:rsidTr="008147C5">
        <w:trPr>
          <w:trHeight w:val="255"/>
        </w:trPr>
        <w:tc>
          <w:tcPr>
            <w:tcW w:w="960" w:type="dxa"/>
            <w:shd w:val="clear" w:color="auto" w:fill="auto"/>
            <w:noWrap/>
            <w:vAlign w:val="bottom"/>
          </w:tcPr>
          <w:p w:rsidR="005D779E" w:rsidRPr="00FF4ABA" w:rsidRDefault="005D779E" w:rsidP="008147C5">
            <w:pPr>
              <w:ind w:firstLine="0"/>
            </w:pPr>
          </w:p>
        </w:tc>
        <w:tc>
          <w:tcPr>
            <w:tcW w:w="443" w:type="dxa"/>
            <w:vAlign w:val="bottom"/>
          </w:tcPr>
          <w:p w:rsidR="005D779E" w:rsidRPr="00FF4ABA" w:rsidRDefault="005D779E" w:rsidP="008147C5">
            <w:pPr>
              <w:ind w:firstLine="0"/>
              <w:jc w:val="right"/>
            </w:pPr>
          </w:p>
        </w:tc>
        <w:tc>
          <w:tcPr>
            <w:tcW w:w="960" w:type="dxa"/>
            <w:shd w:val="clear" w:color="auto" w:fill="auto"/>
            <w:noWrap/>
            <w:vAlign w:val="bottom"/>
          </w:tcPr>
          <w:p w:rsidR="005D779E" w:rsidRPr="00FF4ABA" w:rsidRDefault="005D779E" w:rsidP="008147C5">
            <w:pPr>
              <w:ind w:firstLine="0"/>
            </w:pPr>
            <w:r w:rsidRPr="00FF4ABA">
              <w:t xml:space="preserve">[ o ] </w:t>
            </w:r>
            <w:r w:rsidR="00A740EB">
              <w:rPr>
                <w:rFonts w:ascii="Doulos SIL" w:hAnsi="Doulos SIL" w:cs="Doulos SIL"/>
              </w:rPr>
              <w:t>ʌ</w:t>
            </w:r>
          </w:p>
        </w:tc>
        <w:tc>
          <w:tcPr>
            <w:tcW w:w="7267" w:type="dxa"/>
            <w:vMerge/>
          </w:tcPr>
          <w:p w:rsidR="005D779E" w:rsidRPr="00FF4ABA" w:rsidRDefault="005D779E" w:rsidP="008147C5">
            <w:pPr>
              <w:ind w:firstLine="0"/>
            </w:pPr>
          </w:p>
        </w:tc>
      </w:tr>
      <w:tr w:rsidR="005D779E" w:rsidRPr="00FF4ABA" w:rsidTr="008147C5">
        <w:trPr>
          <w:trHeight w:val="255"/>
        </w:trPr>
        <w:tc>
          <w:tcPr>
            <w:tcW w:w="960" w:type="dxa"/>
            <w:shd w:val="clear" w:color="auto" w:fill="auto"/>
            <w:noWrap/>
            <w:vAlign w:val="bottom"/>
          </w:tcPr>
          <w:p w:rsidR="005D779E" w:rsidRPr="00FF4ABA" w:rsidRDefault="005D779E" w:rsidP="008147C5">
            <w:pPr>
              <w:ind w:firstLine="0"/>
            </w:pPr>
          </w:p>
        </w:tc>
        <w:tc>
          <w:tcPr>
            <w:tcW w:w="443" w:type="dxa"/>
            <w:vAlign w:val="bottom"/>
          </w:tcPr>
          <w:p w:rsidR="005D779E" w:rsidRPr="00FF4ABA" w:rsidRDefault="005D779E" w:rsidP="008147C5">
            <w:pPr>
              <w:ind w:firstLine="0"/>
              <w:jc w:val="right"/>
            </w:pPr>
          </w:p>
        </w:tc>
        <w:tc>
          <w:tcPr>
            <w:tcW w:w="960" w:type="dxa"/>
            <w:shd w:val="clear" w:color="auto" w:fill="auto"/>
            <w:noWrap/>
            <w:vAlign w:val="bottom"/>
          </w:tcPr>
          <w:p w:rsidR="005D779E" w:rsidRPr="00FF4ABA" w:rsidRDefault="005D779E" w:rsidP="008147C5">
            <w:pPr>
              <w:ind w:firstLine="0"/>
            </w:pPr>
            <w:r w:rsidRPr="00FF4ABA">
              <w:t>[ o ] a</w:t>
            </w:r>
          </w:p>
        </w:tc>
        <w:tc>
          <w:tcPr>
            <w:tcW w:w="7267" w:type="dxa"/>
            <w:vMerge/>
          </w:tcPr>
          <w:p w:rsidR="005D779E" w:rsidRPr="00FF4ABA" w:rsidRDefault="005D779E" w:rsidP="008147C5">
            <w:pPr>
              <w:ind w:firstLine="0"/>
            </w:pPr>
          </w:p>
        </w:tc>
      </w:tr>
      <w:tr w:rsidR="005D779E" w:rsidRPr="00FF4ABA" w:rsidTr="008147C5">
        <w:trPr>
          <w:trHeight w:val="255"/>
        </w:trPr>
        <w:tc>
          <w:tcPr>
            <w:tcW w:w="960" w:type="dxa"/>
            <w:shd w:val="clear" w:color="auto" w:fill="auto"/>
            <w:noWrap/>
            <w:vAlign w:val="bottom"/>
          </w:tcPr>
          <w:p w:rsidR="005D779E" w:rsidRPr="00FF4ABA" w:rsidRDefault="005D779E" w:rsidP="008147C5">
            <w:pPr>
              <w:ind w:firstLine="0"/>
            </w:pPr>
          </w:p>
        </w:tc>
        <w:tc>
          <w:tcPr>
            <w:tcW w:w="443" w:type="dxa"/>
            <w:vAlign w:val="bottom"/>
          </w:tcPr>
          <w:p w:rsidR="005D779E" w:rsidRPr="00FF4ABA" w:rsidRDefault="005D779E" w:rsidP="008147C5">
            <w:pPr>
              <w:ind w:firstLine="0"/>
              <w:jc w:val="right"/>
            </w:pPr>
          </w:p>
        </w:tc>
        <w:tc>
          <w:tcPr>
            <w:tcW w:w="960" w:type="dxa"/>
            <w:shd w:val="clear" w:color="auto" w:fill="auto"/>
            <w:noWrap/>
            <w:vAlign w:val="bottom"/>
          </w:tcPr>
          <w:p w:rsidR="005D779E" w:rsidRPr="00FF4ABA" w:rsidRDefault="005D779E" w:rsidP="008147C5">
            <w:pPr>
              <w:ind w:firstLine="0"/>
            </w:pPr>
            <w:r w:rsidRPr="00FF4ABA">
              <w:t xml:space="preserve">[ </w:t>
            </w:r>
            <w:r>
              <w:rPr>
                <w:rFonts w:ascii="Doulos SIL" w:hAnsi="Doulos SIL"/>
              </w:rPr>
              <w:t>ɔ</w:t>
            </w:r>
            <w:r w:rsidRPr="00FF4ABA">
              <w:t xml:space="preserve"> ] a</w:t>
            </w:r>
          </w:p>
        </w:tc>
        <w:tc>
          <w:tcPr>
            <w:tcW w:w="7267" w:type="dxa"/>
            <w:vMerge/>
          </w:tcPr>
          <w:p w:rsidR="005D779E" w:rsidRPr="00FF4ABA" w:rsidRDefault="005D779E" w:rsidP="008147C5">
            <w:pPr>
              <w:ind w:firstLine="0"/>
            </w:pPr>
          </w:p>
        </w:tc>
      </w:tr>
      <w:tr w:rsidR="005D779E" w:rsidRPr="00FF4ABA" w:rsidTr="008147C5">
        <w:trPr>
          <w:trHeight w:val="255"/>
        </w:trPr>
        <w:tc>
          <w:tcPr>
            <w:tcW w:w="960" w:type="dxa"/>
            <w:shd w:val="clear" w:color="auto" w:fill="auto"/>
            <w:noWrap/>
            <w:vAlign w:val="bottom"/>
          </w:tcPr>
          <w:p w:rsidR="005D779E" w:rsidRPr="00FF4ABA" w:rsidRDefault="005D779E" w:rsidP="008147C5">
            <w:pPr>
              <w:ind w:firstLine="0"/>
            </w:pPr>
          </w:p>
        </w:tc>
        <w:tc>
          <w:tcPr>
            <w:tcW w:w="443" w:type="dxa"/>
            <w:vAlign w:val="bottom"/>
          </w:tcPr>
          <w:p w:rsidR="005D779E" w:rsidRPr="00FF4ABA" w:rsidRDefault="005D779E" w:rsidP="008147C5">
            <w:pPr>
              <w:ind w:firstLine="0"/>
              <w:jc w:val="right"/>
            </w:pPr>
          </w:p>
        </w:tc>
        <w:tc>
          <w:tcPr>
            <w:tcW w:w="960" w:type="dxa"/>
            <w:shd w:val="clear" w:color="auto" w:fill="auto"/>
            <w:noWrap/>
            <w:vAlign w:val="bottom"/>
          </w:tcPr>
          <w:p w:rsidR="005D779E" w:rsidRPr="00FF4ABA" w:rsidRDefault="005D779E" w:rsidP="008147C5">
            <w:pPr>
              <w:ind w:firstLine="0"/>
            </w:pPr>
            <w:r w:rsidRPr="00FF4ABA">
              <w:t>[ o ] e</w:t>
            </w:r>
          </w:p>
        </w:tc>
        <w:tc>
          <w:tcPr>
            <w:tcW w:w="7267" w:type="dxa"/>
            <w:vMerge/>
          </w:tcPr>
          <w:p w:rsidR="005D779E" w:rsidRPr="00FF4ABA" w:rsidRDefault="005D779E" w:rsidP="008147C5">
            <w:pPr>
              <w:ind w:firstLine="0"/>
            </w:pPr>
          </w:p>
        </w:tc>
      </w:tr>
      <w:tr w:rsidR="008C0CD3" w:rsidRPr="00FF4ABA" w:rsidTr="008147C5">
        <w:trPr>
          <w:trHeight w:val="255"/>
        </w:trPr>
        <w:tc>
          <w:tcPr>
            <w:tcW w:w="960" w:type="dxa"/>
            <w:shd w:val="clear" w:color="auto" w:fill="auto"/>
            <w:noWrap/>
            <w:vAlign w:val="bottom"/>
          </w:tcPr>
          <w:p w:rsidR="008C0CD3" w:rsidRPr="00FF4ABA" w:rsidRDefault="008C0CD3" w:rsidP="008147C5">
            <w:pPr>
              <w:ind w:firstLine="0"/>
            </w:pPr>
            <w:r w:rsidRPr="00FF4ABA">
              <w:t>[ a ] o</w:t>
            </w:r>
          </w:p>
        </w:tc>
        <w:tc>
          <w:tcPr>
            <w:tcW w:w="443" w:type="dxa"/>
            <w:vAlign w:val="bottom"/>
          </w:tcPr>
          <w:p w:rsidR="008C0CD3" w:rsidRPr="00FF4ABA" w:rsidRDefault="008C0CD3" w:rsidP="008147C5">
            <w:pPr>
              <w:ind w:firstLine="0"/>
              <w:jc w:val="right"/>
            </w:pPr>
            <w:r>
              <w:sym w:font="Wingdings" w:char="F046"/>
            </w:r>
          </w:p>
        </w:tc>
        <w:tc>
          <w:tcPr>
            <w:tcW w:w="960" w:type="dxa"/>
            <w:shd w:val="clear" w:color="auto" w:fill="auto"/>
            <w:noWrap/>
            <w:vAlign w:val="bottom"/>
          </w:tcPr>
          <w:p w:rsidR="008C0CD3" w:rsidRPr="00FF4ABA" w:rsidRDefault="008C0CD3" w:rsidP="008147C5">
            <w:pPr>
              <w:ind w:firstLine="0"/>
            </w:pPr>
            <w:r w:rsidRPr="00FF4ABA">
              <w:t>[ a ] o</w:t>
            </w:r>
          </w:p>
        </w:tc>
        <w:tc>
          <w:tcPr>
            <w:tcW w:w="7267" w:type="dxa"/>
            <w:vMerge w:val="restart"/>
          </w:tcPr>
          <w:p w:rsidR="008C0CD3" w:rsidRDefault="008C0CD3" w:rsidP="008147C5">
            <w:pPr>
              <w:ind w:firstLine="0"/>
            </w:pPr>
            <w:r>
              <w:t xml:space="preserve">Cyclic effect:  /a/ confirmed forever as [a] on its own cycle. </w:t>
            </w:r>
          </w:p>
          <w:p w:rsidR="008C0CD3" w:rsidRPr="00FF4ABA" w:rsidRDefault="008C0CD3" w:rsidP="00A740EB">
            <w:pPr>
              <w:ind w:firstLine="0"/>
            </w:pPr>
            <w:r>
              <w:t>Let’s assume that this generalizes to all inner cycles.</w:t>
            </w:r>
          </w:p>
          <w:p w:rsidR="008C0CD3" w:rsidRPr="00FF4ABA" w:rsidRDefault="008C0CD3" w:rsidP="008C0CD3">
            <w:pPr>
              <w:ind w:firstLine="0"/>
            </w:pPr>
            <w:r>
              <w:t>Candidate 3:  no [+ATR] version of /a/</w:t>
            </w:r>
          </w:p>
        </w:tc>
      </w:tr>
      <w:tr w:rsidR="008C0CD3" w:rsidRPr="00FF4ABA" w:rsidTr="008147C5">
        <w:trPr>
          <w:trHeight w:val="255"/>
        </w:trPr>
        <w:tc>
          <w:tcPr>
            <w:tcW w:w="960" w:type="dxa"/>
            <w:shd w:val="clear" w:color="auto" w:fill="auto"/>
            <w:noWrap/>
            <w:vAlign w:val="bottom"/>
          </w:tcPr>
          <w:p w:rsidR="008C0CD3" w:rsidRPr="00FF4ABA" w:rsidRDefault="008C0CD3" w:rsidP="008147C5">
            <w:pPr>
              <w:ind w:firstLine="0"/>
            </w:pPr>
          </w:p>
        </w:tc>
        <w:tc>
          <w:tcPr>
            <w:tcW w:w="443" w:type="dxa"/>
            <w:vAlign w:val="bottom"/>
          </w:tcPr>
          <w:p w:rsidR="008C0CD3" w:rsidRPr="00FF4ABA" w:rsidRDefault="008C0CD3" w:rsidP="008147C5">
            <w:pPr>
              <w:ind w:firstLine="0"/>
              <w:jc w:val="right"/>
            </w:pPr>
          </w:p>
        </w:tc>
        <w:tc>
          <w:tcPr>
            <w:tcW w:w="960" w:type="dxa"/>
            <w:shd w:val="clear" w:color="auto" w:fill="auto"/>
            <w:noWrap/>
            <w:vAlign w:val="bottom"/>
          </w:tcPr>
          <w:p w:rsidR="008C0CD3" w:rsidRPr="00FF4ABA" w:rsidRDefault="008C0CD3" w:rsidP="008147C5">
            <w:pPr>
              <w:ind w:firstLine="0"/>
            </w:pPr>
            <w:r w:rsidRPr="00FF4ABA">
              <w:t>[ o ] o</w:t>
            </w:r>
          </w:p>
        </w:tc>
        <w:tc>
          <w:tcPr>
            <w:tcW w:w="7267" w:type="dxa"/>
            <w:vMerge/>
          </w:tcPr>
          <w:p w:rsidR="008C0CD3" w:rsidRPr="00FF4ABA" w:rsidRDefault="008C0CD3" w:rsidP="008147C5"/>
        </w:tc>
      </w:tr>
      <w:tr w:rsidR="008C0CD3" w:rsidRPr="00FF4ABA" w:rsidTr="008147C5">
        <w:trPr>
          <w:trHeight w:val="255"/>
        </w:trPr>
        <w:tc>
          <w:tcPr>
            <w:tcW w:w="960" w:type="dxa"/>
            <w:shd w:val="clear" w:color="auto" w:fill="auto"/>
            <w:noWrap/>
            <w:vAlign w:val="bottom"/>
          </w:tcPr>
          <w:p w:rsidR="008C0CD3" w:rsidRPr="00FF4ABA" w:rsidRDefault="008C0CD3" w:rsidP="008147C5">
            <w:pPr>
              <w:ind w:firstLine="0"/>
            </w:pPr>
          </w:p>
        </w:tc>
        <w:tc>
          <w:tcPr>
            <w:tcW w:w="443" w:type="dxa"/>
            <w:vAlign w:val="bottom"/>
          </w:tcPr>
          <w:p w:rsidR="008C0CD3" w:rsidRPr="00FF4ABA" w:rsidRDefault="008C0CD3" w:rsidP="008147C5">
            <w:pPr>
              <w:ind w:firstLine="0"/>
              <w:jc w:val="right"/>
            </w:pPr>
          </w:p>
        </w:tc>
        <w:tc>
          <w:tcPr>
            <w:tcW w:w="960" w:type="dxa"/>
            <w:shd w:val="clear" w:color="auto" w:fill="auto"/>
            <w:noWrap/>
            <w:vAlign w:val="bottom"/>
          </w:tcPr>
          <w:p w:rsidR="008C0CD3" w:rsidRPr="00FF4ABA" w:rsidRDefault="008C0CD3" w:rsidP="00A740EB">
            <w:pPr>
              <w:ind w:firstLine="0"/>
            </w:pPr>
            <w:r>
              <w:t xml:space="preserve">[ </w:t>
            </w:r>
            <w:r>
              <w:rPr>
                <w:rFonts w:ascii="Doulos SIL" w:hAnsi="Doulos SIL" w:cs="Doulos SIL"/>
              </w:rPr>
              <w:t>ʌ</w:t>
            </w:r>
            <w:r>
              <w:t xml:space="preserve"> ] o</w:t>
            </w:r>
          </w:p>
        </w:tc>
        <w:tc>
          <w:tcPr>
            <w:tcW w:w="7267" w:type="dxa"/>
            <w:vMerge/>
          </w:tcPr>
          <w:p w:rsidR="008C0CD3" w:rsidRPr="00FF4ABA" w:rsidRDefault="008C0CD3" w:rsidP="008147C5">
            <w:pPr>
              <w:ind w:firstLine="0"/>
            </w:pPr>
          </w:p>
        </w:tc>
      </w:tr>
      <w:tr w:rsidR="008C0CD3" w:rsidRPr="00FF4ABA" w:rsidTr="008147C5">
        <w:trPr>
          <w:trHeight w:val="255"/>
        </w:trPr>
        <w:tc>
          <w:tcPr>
            <w:tcW w:w="960" w:type="dxa"/>
            <w:shd w:val="clear" w:color="auto" w:fill="auto"/>
            <w:noWrap/>
            <w:vAlign w:val="bottom"/>
          </w:tcPr>
          <w:p w:rsidR="008C0CD3" w:rsidRPr="00FF4ABA" w:rsidRDefault="008C0CD3" w:rsidP="008147C5">
            <w:pPr>
              <w:ind w:firstLine="0"/>
            </w:pPr>
          </w:p>
        </w:tc>
        <w:tc>
          <w:tcPr>
            <w:tcW w:w="443" w:type="dxa"/>
            <w:vAlign w:val="bottom"/>
          </w:tcPr>
          <w:p w:rsidR="008C0CD3" w:rsidRPr="00FF4ABA" w:rsidRDefault="008C0CD3" w:rsidP="008147C5">
            <w:pPr>
              <w:ind w:firstLine="0"/>
              <w:jc w:val="right"/>
            </w:pPr>
          </w:p>
        </w:tc>
        <w:tc>
          <w:tcPr>
            <w:tcW w:w="960" w:type="dxa"/>
            <w:shd w:val="clear" w:color="auto" w:fill="auto"/>
            <w:noWrap/>
            <w:vAlign w:val="bottom"/>
          </w:tcPr>
          <w:p w:rsidR="008C0CD3" w:rsidRDefault="008C0CD3" w:rsidP="00A740EB">
            <w:pPr>
              <w:ind w:firstLine="0"/>
            </w:pPr>
            <w:r>
              <w:t xml:space="preserve">[ a ] </w:t>
            </w:r>
            <w:r>
              <w:rPr>
                <w:rFonts w:ascii="Doulos SIL" w:hAnsi="Doulos SIL" w:cs="Doulos SIL"/>
              </w:rPr>
              <w:t>ɔ</w:t>
            </w:r>
          </w:p>
        </w:tc>
        <w:tc>
          <w:tcPr>
            <w:tcW w:w="7267" w:type="dxa"/>
            <w:vMerge/>
          </w:tcPr>
          <w:p w:rsidR="008C0CD3" w:rsidRDefault="008C0CD3" w:rsidP="008147C5">
            <w:pPr>
              <w:ind w:firstLine="0"/>
            </w:pPr>
          </w:p>
        </w:tc>
      </w:tr>
    </w:tbl>
    <w:p w:rsidR="005D779E" w:rsidRDefault="005D779E" w:rsidP="00586429">
      <w:pPr>
        <w:tabs>
          <w:tab w:val="left" w:pos="4410"/>
        </w:tabs>
        <w:spacing w:after="240"/>
        <w:ind w:firstLine="0"/>
        <w:jc w:val="center"/>
        <w:rPr>
          <w:caps/>
        </w:rPr>
      </w:pPr>
    </w:p>
    <w:p w:rsidR="00586429" w:rsidRPr="00586429" w:rsidRDefault="00C77284" w:rsidP="00586429">
      <w:pPr>
        <w:tabs>
          <w:tab w:val="left" w:pos="4410"/>
        </w:tabs>
        <w:spacing w:after="240"/>
        <w:ind w:firstLine="0"/>
        <w:jc w:val="center"/>
        <w:rPr>
          <w:caps/>
        </w:rPr>
      </w:pPr>
      <w:r>
        <w:rPr>
          <w:caps/>
        </w:rPr>
        <w:t xml:space="preserve">Finishing up:  </w:t>
      </w:r>
      <w:r w:rsidR="00586429" w:rsidRPr="00586429">
        <w:rPr>
          <w:caps/>
        </w:rPr>
        <w:t>Kimper</w:t>
      </w:r>
      <w:r w:rsidR="00AE461B">
        <w:rPr>
          <w:caps/>
        </w:rPr>
        <w:t xml:space="preserve"> (2011)</w:t>
      </w:r>
      <w:r w:rsidR="00586429" w:rsidRPr="00586429">
        <w:rPr>
          <w:caps/>
        </w:rPr>
        <w:t xml:space="preserve"> and harmony-by-credit</w:t>
      </w:r>
    </w:p>
    <w:p w:rsidR="0022594E" w:rsidRDefault="0022594E" w:rsidP="0022594E">
      <w:pPr>
        <w:pStyle w:val="Heading1"/>
      </w:pPr>
      <w:r>
        <w:t>Open questions</w:t>
      </w:r>
      <w:r w:rsidR="00C6158E">
        <w:t xml:space="preserve"> I:  credit-for-spreading and </w:t>
      </w:r>
      <w:r w:rsidR="00F522E2">
        <w:t>Classical OT?</w:t>
      </w:r>
    </w:p>
    <w:p w:rsidR="0022594E" w:rsidRDefault="0022594E" w:rsidP="00C54545">
      <w:pPr>
        <w:numPr>
          <w:ilvl w:val="0"/>
          <w:numId w:val="9"/>
        </w:numPr>
        <w:ind w:left="720"/>
      </w:pPr>
      <w:r>
        <w:t>If Harmonic Serialism proves untenable (as the existing stable of “look-ahead” cases may suggest), what would be an appropriate classical-OT implementation of positive constraints?</w:t>
      </w:r>
    </w:p>
    <w:p w:rsidR="008C0CD3" w:rsidRDefault="008C0CD3" w:rsidP="00C54545">
      <w:pPr>
        <w:numPr>
          <w:ilvl w:val="0"/>
          <w:numId w:val="9"/>
        </w:numPr>
        <w:ind w:left="720"/>
      </w:pPr>
      <w:r>
        <w:t>We are currently working on a seat-of-the-pants basis, but analytic experience should lead us to become more formally explicit.</w:t>
      </w:r>
    </w:p>
    <w:p w:rsidR="00F522E2" w:rsidRDefault="00F522E2" w:rsidP="00F522E2"/>
    <w:p w:rsidR="00F522E2" w:rsidRDefault="00F522E2" w:rsidP="00F522E2">
      <w:pPr>
        <w:pStyle w:val="Heading1"/>
      </w:pPr>
      <w:r>
        <w:t>Open questions II:  the scaling factor for distance</w:t>
      </w:r>
    </w:p>
    <w:p w:rsidR="0022594E" w:rsidRDefault="0022594E" w:rsidP="00C54545">
      <w:pPr>
        <w:numPr>
          <w:ilvl w:val="0"/>
          <w:numId w:val="9"/>
        </w:numPr>
        <w:ind w:left="720"/>
      </w:pPr>
      <w:r>
        <w:t xml:space="preserve">I haven’t yet mentioned Kimper’s brave proposal to conflate local and distal agreement:  the latter is the </w:t>
      </w:r>
      <w:r>
        <w:rPr>
          <w:i/>
        </w:rPr>
        <w:t xml:space="preserve">same constraint </w:t>
      </w:r>
      <w:r>
        <w:t>as the former, multiplied a scaling factor (less than one) that makes it weak</w:t>
      </w:r>
      <w:r w:rsidR="008C0CD3">
        <w:t>er</w:t>
      </w:r>
      <w:r>
        <w:t>.</w:t>
      </w:r>
    </w:p>
    <w:p w:rsidR="00F522E2" w:rsidRDefault="00F522E2" w:rsidP="00C54545">
      <w:pPr>
        <w:numPr>
          <w:ilvl w:val="0"/>
          <w:numId w:val="9"/>
        </w:numPr>
        <w:ind w:left="720"/>
      </w:pPr>
      <w:r>
        <w:t>This is a possibility that opens up when you use Harmonic Grammar, with weights.</w:t>
      </w:r>
    </w:p>
    <w:p w:rsidR="00F522E2" w:rsidRDefault="00F522E2" w:rsidP="00C54545">
      <w:pPr>
        <w:numPr>
          <w:ilvl w:val="0"/>
          <w:numId w:val="9"/>
        </w:numPr>
        <w:ind w:left="720"/>
      </w:pPr>
      <w:r>
        <w:t xml:space="preserve">This is perhaps a choice </w:t>
      </w:r>
      <w:r w:rsidR="008C0CD3">
        <w:t xml:space="preserve">independent </w:t>
      </w:r>
      <w:r>
        <w:t>from the other ones, we might try it also with</w:t>
      </w:r>
    </w:p>
    <w:p w:rsidR="00F522E2" w:rsidRDefault="00F522E2" w:rsidP="00C54545">
      <w:pPr>
        <w:numPr>
          <w:ilvl w:val="0"/>
          <w:numId w:val="11"/>
        </w:numPr>
        <w:tabs>
          <w:tab w:val="clear" w:pos="360"/>
          <w:tab w:val="num" w:pos="1440"/>
        </w:tabs>
        <w:ind w:left="1440"/>
      </w:pPr>
      <w:r w:rsidRPr="00F522E2">
        <w:rPr>
          <w:smallCaps/>
        </w:rPr>
        <w:t>Agree</w:t>
      </w:r>
    </w:p>
    <w:p w:rsidR="00F522E2" w:rsidRDefault="00F522E2" w:rsidP="00C54545">
      <w:pPr>
        <w:numPr>
          <w:ilvl w:val="0"/>
          <w:numId w:val="11"/>
        </w:numPr>
        <w:tabs>
          <w:tab w:val="clear" w:pos="360"/>
          <w:tab w:val="num" w:pos="1440"/>
        </w:tabs>
        <w:spacing w:after="240"/>
        <w:ind w:left="1440"/>
      </w:pPr>
      <w:r>
        <w:t>classical OT</w:t>
      </w:r>
    </w:p>
    <w:p w:rsidR="00F522E2" w:rsidRDefault="00F522E2" w:rsidP="00F522E2">
      <w:pPr>
        <w:pStyle w:val="Heading1"/>
      </w:pPr>
      <w:r>
        <w:lastRenderedPageBreak/>
        <w:t>Open questions III:  phonotactics</w:t>
      </w:r>
    </w:p>
    <w:p w:rsidR="00F522E2" w:rsidRDefault="00F522E2" w:rsidP="00C54545">
      <w:pPr>
        <w:numPr>
          <w:ilvl w:val="0"/>
          <w:numId w:val="12"/>
        </w:numPr>
        <w:ind w:left="720"/>
      </w:pPr>
      <w:r>
        <w:t xml:space="preserve">We seen that McCarthyan </w:t>
      </w:r>
      <w:r w:rsidRPr="00567802">
        <w:rPr>
          <w:smallCaps/>
        </w:rPr>
        <w:t>Share</w:t>
      </w:r>
      <w:r w:rsidR="00567802">
        <w:t xml:space="preserve">, taken at face value, </w:t>
      </w:r>
      <w:r>
        <w:t>makes deeply-counterintuitive predictions about gradient phonotactics.</w:t>
      </w:r>
      <w:r w:rsidR="00567802">
        <w:rPr>
          <w:rStyle w:val="FootnoteReference"/>
        </w:rPr>
        <w:footnoteReference w:id="1"/>
      </w:r>
    </w:p>
    <w:p w:rsidR="00567802" w:rsidRDefault="00567802" w:rsidP="00C54545">
      <w:pPr>
        <w:numPr>
          <w:ilvl w:val="0"/>
          <w:numId w:val="12"/>
        </w:numPr>
        <w:ind w:left="720"/>
      </w:pPr>
      <w:r>
        <w:t xml:space="preserve">What about positive harmony constraints?  </w:t>
      </w:r>
    </w:p>
    <w:p w:rsidR="003871A6" w:rsidRDefault="003871A6" w:rsidP="00C54545">
      <w:pPr>
        <w:numPr>
          <w:ilvl w:val="0"/>
          <w:numId w:val="12"/>
        </w:numPr>
        <w:ind w:left="720"/>
      </w:pPr>
      <w:r>
        <w:t>I constructed a mini-Johore-Malay and got rather discouraging results; see spreadsheet.</w:t>
      </w:r>
    </w:p>
    <w:p w:rsidR="003871A6" w:rsidRDefault="003871A6" w:rsidP="003871A6"/>
    <w:p w:rsidR="003871A6" w:rsidRDefault="00DD4BD0" w:rsidP="00DD4BD0">
      <w:pPr>
        <w:pStyle w:val="Heading1"/>
      </w:pPr>
      <w:r>
        <w:t>Further pondering about phonotactics</w:t>
      </w:r>
    </w:p>
    <w:p w:rsidR="00DD4BD0" w:rsidRDefault="00DD4BD0" w:rsidP="00C54545">
      <w:pPr>
        <w:numPr>
          <w:ilvl w:val="0"/>
          <w:numId w:val="25"/>
        </w:numPr>
        <w:ind w:left="720"/>
      </w:pPr>
      <w:r>
        <w:t>Hayes and Wilson (2008) proposed the “evaluate all of GEN” method of phonotactics.</w:t>
      </w:r>
    </w:p>
    <w:p w:rsidR="00DD4BD0" w:rsidRDefault="00DD4BD0" w:rsidP="00C54545">
      <w:pPr>
        <w:numPr>
          <w:ilvl w:val="0"/>
          <w:numId w:val="26"/>
        </w:numPr>
        <w:tabs>
          <w:tab w:val="clear" w:pos="360"/>
          <w:tab w:val="num" w:pos="1440"/>
        </w:tabs>
        <w:ind w:left="1440"/>
      </w:pPr>
      <w:r>
        <w:t>This is incredibly learnable, if you have the right algorithms.</w:t>
      </w:r>
    </w:p>
    <w:p w:rsidR="00DD4BD0" w:rsidRDefault="00DD4BD0" w:rsidP="00C54545">
      <w:pPr>
        <w:numPr>
          <w:ilvl w:val="0"/>
          <w:numId w:val="26"/>
        </w:numPr>
        <w:tabs>
          <w:tab w:val="clear" w:pos="360"/>
          <w:tab w:val="num" w:pos="1440"/>
        </w:tabs>
        <w:ind w:left="1440"/>
      </w:pPr>
      <w:r>
        <w:t>It seems to match data pretty well.</w:t>
      </w:r>
    </w:p>
    <w:p w:rsidR="00DD4BD0" w:rsidRDefault="00DD4BD0" w:rsidP="00C54545">
      <w:pPr>
        <w:numPr>
          <w:ilvl w:val="0"/>
          <w:numId w:val="27"/>
        </w:numPr>
        <w:ind w:left="720"/>
      </w:pPr>
      <w:r>
        <w:t xml:space="preserve">These authors paid no attention to an important thing:  </w:t>
      </w:r>
      <w:r w:rsidRPr="008C0CD3">
        <w:rPr>
          <w:i/>
        </w:rPr>
        <w:t>elsewhere-patterned allophony</w:t>
      </w:r>
      <w:r>
        <w:t>.</w:t>
      </w:r>
    </w:p>
    <w:p w:rsidR="008C0CD3" w:rsidRDefault="008C0CD3" w:rsidP="00C54545">
      <w:pPr>
        <w:numPr>
          <w:ilvl w:val="0"/>
          <w:numId w:val="80"/>
        </w:numPr>
        <w:tabs>
          <w:tab w:val="clear" w:pos="360"/>
          <w:tab w:val="num" w:pos="1440"/>
        </w:tabs>
        <w:ind w:left="1440"/>
      </w:pPr>
      <w:r>
        <w:t>Taught in intro everywhere!</w:t>
      </w:r>
    </w:p>
    <w:p w:rsidR="008C0CD3" w:rsidRDefault="008C0CD3" w:rsidP="00C54545">
      <w:pPr>
        <w:numPr>
          <w:ilvl w:val="0"/>
          <w:numId w:val="80"/>
        </w:numPr>
        <w:tabs>
          <w:tab w:val="clear" w:pos="360"/>
          <w:tab w:val="num" w:pos="1440"/>
        </w:tabs>
        <w:ind w:left="1440"/>
      </w:pPr>
      <w:r>
        <w:t>The very concept “elsewhere” implies constraint conflict.</w:t>
      </w:r>
    </w:p>
    <w:p w:rsidR="008C0CD3" w:rsidRDefault="008C0CD3" w:rsidP="008C0CD3"/>
    <w:p w:rsidR="008C0CD3" w:rsidRDefault="008C0CD3" w:rsidP="008C0CD3">
      <w:pPr>
        <w:pStyle w:val="Heading1"/>
      </w:pPr>
      <w:r>
        <w:t>Playing with the elsewhere-allophone problem</w:t>
      </w:r>
    </w:p>
    <w:p w:rsidR="00C47B43" w:rsidRDefault="00C47B43" w:rsidP="00C54545">
      <w:pPr>
        <w:numPr>
          <w:ilvl w:val="0"/>
          <w:numId w:val="81"/>
        </w:numPr>
        <w:ind w:left="720"/>
      </w:pPr>
      <w:r>
        <w:t>It seems that elsewhere-patterned allophony can be described in Hayes and Wilson’s approach, if we let weights go negative.</w:t>
      </w:r>
    </w:p>
    <w:p w:rsidR="00C47B43" w:rsidRDefault="008147C5" w:rsidP="00C54545">
      <w:pPr>
        <w:numPr>
          <w:ilvl w:val="0"/>
          <w:numId w:val="81"/>
        </w:numPr>
        <w:ind w:left="720"/>
      </w:pPr>
      <w:r>
        <w:t>What we want to do:</w:t>
      </w:r>
    </w:p>
    <w:p w:rsidR="00C47B43" w:rsidRDefault="00C47B43" w:rsidP="00C54545">
      <w:pPr>
        <w:numPr>
          <w:ilvl w:val="0"/>
          <w:numId w:val="49"/>
        </w:numPr>
        <w:tabs>
          <w:tab w:val="clear" w:pos="360"/>
          <w:tab w:val="num" w:pos="1440"/>
        </w:tabs>
        <w:ind w:left="1440"/>
      </w:pPr>
      <w:r>
        <w:t>Penalize the special allophone in general</w:t>
      </w:r>
    </w:p>
    <w:p w:rsidR="00C47B43" w:rsidRDefault="00C47B43" w:rsidP="00C54545">
      <w:pPr>
        <w:numPr>
          <w:ilvl w:val="0"/>
          <w:numId w:val="49"/>
        </w:numPr>
        <w:tabs>
          <w:tab w:val="clear" w:pos="360"/>
          <w:tab w:val="num" w:pos="1440"/>
        </w:tabs>
        <w:ind w:left="1440"/>
      </w:pPr>
      <w:r>
        <w:t>Penalize the general allophone in the special context</w:t>
      </w:r>
    </w:p>
    <w:p w:rsidR="00C47B43" w:rsidRDefault="00C47B43" w:rsidP="00C54545">
      <w:pPr>
        <w:numPr>
          <w:ilvl w:val="0"/>
          <w:numId w:val="49"/>
        </w:numPr>
        <w:tabs>
          <w:tab w:val="clear" w:pos="360"/>
          <w:tab w:val="num" w:pos="1440"/>
        </w:tabs>
        <w:ind w:left="1440"/>
      </w:pPr>
      <w:r>
        <w:t>Reward the special allophone in the special context</w:t>
      </w:r>
    </w:p>
    <w:p w:rsidR="00DD4BD0" w:rsidRDefault="008147C5" w:rsidP="00C54545">
      <w:pPr>
        <w:numPr>
          <w:ilvl w:val="0"/>
          <w:numId w:val="50"/>
        </w:numPr>
        <w:ind w:left="720"/>
      </w:pPr>
      <w:r>
        <w:t>But this seems rather redundant.</w:t>
      </w:r>
    </w:p>
    <w:p w:rsidR="00C47B43" w:rsidRDefault="008147C5" w:rsidP="00C54545">
      <w:pPr>
        <w:numPr>
          <w:ilvl w:val="0"/>
          <w:numId w:val="51"/>
        </w:numPr>
        <w:tabs>
          <w:tab w:val="clear" w:pos="360"/>
          <w:tab w:val="num" w:pos="1440"/>
        </w:tabs>
        <w:ind w:left="1440"/>
      </w:pPr>
      <w:r>
        <w:t xml:space="preserve">See </w:t>
      </w:r>
      <w:r w:rsidR="00C47B43">
        <w:t>Wilson and Gallagher</w:t>
      </w:r>
      <w:r w:rsidR="00702126">
        <w:t xml:space="preserve"> </w:t>
      </w:r>
      <w:r>
        <w:t xml:space="preserve">on </w:t>
      </w:r>
      <w:r w:rsidR="00702126">
        <w:t>Quechua</w:t>
      </w:r>
    </w:p>
    <w:p w:rsidR="008147C5" w:rsidRPr="008147C5" w:rsidRDefault="008147C5" w:rsidP="00C54545">
      <w:pPr>
        <w:numPr>
          <w:ilvl w:val="0"/>
          <w:numId w:val="84"/>
        </w:numPr>
        <w:tabs>
          <w:tab w:val="left" w:pos="1440"/>
        </w:tabs>
        <w:ind w:left="1440"/>
        <w:rPr>
          <w:sz w:val="20"/>
        </w:rPr>
      </w:pPr>
      <w:r w:rsidRPr="008147C5">
        <w:rPr>
          <w:sz w:val="20"/>
        </w:rPr>
        <w:t xml:space="preserve">Wilson, C. and Gallagher, G., 2018. Accidental gaps and surface-based phonotactic learning: A case study of South Bolivian Quechua. </w:t>
      </w:r>
      <w:r w:rsidRPr="008147C5">
        <w:rPr>
          <w:i/>
          <w:sz w:val="20"/>
        </w:rPr>
        <w:t>Linguistic Inquiry</w:t>
      </w:r>
      <w:r w:rsidRPr="008147C5">
        <w:rPr>
          <w:sz w:val="20"/>
        </w:rPr>
        <w:t>, 49(3), pp.610-623.</w:t>
      </w:r>
    </w:p>
    <w:p w:rsidR="00702126" w:rsidRDefault="00702126" w:rsidP="00C54545">
      <w:pPr>
        <w:numPr>
          <w:ilvl w:val="0"/>
          <w:numId w:val="82"/>
        </w:numPr>
        <w:ind w:left="720"/>
      </w:pPr>
      <w:r>
        <w:t xml:space="preserve">Perhaps a family of </w:t>
      </w:r>
      <w:r w:rsidRPr="00702126">
        <w:rPr>
          <w:smallCaps/>
        </w:rPr>
        <w:t>Prefer</w:t>
      </w:r>
      <w:r>
        <w:t xml:space="preserve"> constraints?  “Penalize [+F], and</w:t>
      </w:r>
      <w:r w:rsidR="008147C5">
        <w:t xml:space="preserve"> equally</w:t>
      </w:r>
      <w:r>
        <w:t xml:space="preserve"> reward [−F]</w:t>
      </w:r>
      <w:r w:rsidR="008147C5">
        <w:t>,</w:t>
      </w:r>
      <w:r>
        <w:t xml:space="preserve"> in context X.”</w:t>
      </w:r>
    </w:p>
    <w:p w:rsidR="008147C5" w:rsidRDefault="008147C5" w:rsidP="00C54545">
      <w:pPr>
        <w:numPr>
          <w:ilvl w:val="0"/>
          <w:numId w:val="83"/>
        </w:numPr>
        <w:tabs>
          <w:tab w:val="clear" w:pos="360"/>
          <w:tab w:val="num" w:pos="1440"/>
        </w:tabs>
        <w:ind w:left="1440"/>
      </w:pPr>
      <w:r>
        <w:t>See spreadsheet for Quechua.</w:t>
      </w:r>
    </w:p>
    <w:p w:rsidR="00DD4BD0" w:rsidRPr="00DD4BD0" w:rsidRDefault="00DD4BD0" w:rsidP="00DD4BD0"/>
    <w:p w:rsidR="00873FCB" w:rsidRPr="003C3A8B" w:rsidRDefault="003C3A8B" w:rsidP="00AE461B">
      <w:pPr>
        <w:keepNext/>
        <w:tabs>
          <w:tab w:val="left" w:pos="4410"/>
        </w:tabs>
        <w:spacing w:after="240"/>
        <w:ind w:firstLine="0"/>
        <w:jc w:val="center"/>
        <w:rPr>
          <w:caps/>
        </w:rPr>
      </w:pPr>
      <w:r w:rsidRPr="003C3A8B">
        <w:rPr>
          <w:caps/>
        </w:rPr>
        <w:t>agreement by correspondence</w:t>
      </w:r>
    </w:p>
    <w:p w:rsidR="00567802" w:rsidRDefault="00567802" w:rsidP="00AE461B">
      <w:pPr>
        <w:pStyle w:val="Heading1"/>
      </w:pPr>
      <w:r>
        <w:t>Basic approach</w:t>
      </w:r>
    </w:p>
    <w:p w:rsidR="00567802" w:rsidRDefault="00567802" w:rsidP="00C54545">
      <w:pPr>
        <w:keepNext/>
        <w:numPr>
          <w:ilvl w:val="0"/>
          <w:numId w:val="13"/>
        </w:numPr>
        <w:ind w:left="720"/>
      </w:pPr>
      <w:r>
        <w:t xml:space="preserve">It is an effort to </w:t>
      </w:r>
      <w:r>
        <w:rPr>
          <w:i/>
        </w:rPr>
        <w:t xml:space="preserve">formalize </w:t>
      </w:r>
      <w:r>
        <w:t>the principle “likes tend to become more like”.</w:t>
      </w:r>
    </w:p>
    <w:p w:rsidR="00567802" w:rsidRDefault="00567802" w:rsidP="00C54545">
      <w:pPr>
        <w:numPr>
          <w:ilvl w:val="0"/>
          <w:numId w:val="14"/>
        </w:numPr>
        <w:ind w:left="720"/>
      </w:pPr>
      <w:r>
        <w:t>Since the approach is formalist, we should be alert to circularity.</w:t>
      </w:r>
    </w:p>
    <w:p w:rsidR="00567802" w:rsidRDefault="00567802" w:rsidP="00C54545">
      <w:pPr>
        <w:numPr>
          <w:ilvl w:val="0"/>
          <w:numId w:val="14"/>
        </w:numPr>
        <w:ind w:left="720"/>
      </w:pPr>
      <w:r>
        <w:t>See below; it’s not obviously or trivially circular, I think.</w:t>
      </w:r>
    </w:p>
    <w:p w:rsidR="00567802" w:rsidRDefault="00567802" w:rsidP="00567802"/>
    <w:p w:rsidR="004B13F0" w:rsidRDefault="004B13F0" w:rsidP="004B13F0">
      <w:pPr>
        <w:pStyle w:val="Heading1"/>
      </w:pPr>
      <w:r>
        <w:t>A term I neglected to teach</w:t>
      </w:r>
    </w:p>
    <w:p w:rsidR="004B13F0" w:rsidRDefault="004B13F0" w:rsidP="00C54545">
      <w:pPr>
        <w:numPr>
          <w:ilvl w:val="0"/>
          <w:numId w:val="89"/>
        </w:numPr>
        <w:ind w:left="720"/>
      </w:pPr>
      <w:r>
        <w:rPr>
          <w:b/>
        </w:rPr>
        <w:t xml:space="preserve">Parasitic harmony </w:t>
      </w:r>
      <w:r>
        <w:t>is harmony that applies only across pairs that already agree in some other feature.</w:t>
      </w:r>
    </w:p>
    <w:p w:rsidR="004B13F0" w:rsidRDefault="004B13F0" w:rsidP="00C54545">
      <w:pPr>
        <w:numPr>
          <w:ilvl w:val="0"/>
          <w:numId w:val="89"/>
        </w:numPr>
        <w:ind w:left="720"/>
      </w:pPr>
      <w:r>
        <w:lastRenderedPageBreak/>
        <w:t>We have seen</w:t>
      </w:r>
    </w:p>
    <w:p w:rsidR="004B13F0" w:rsidRDefault="004B13F0" w:rsidP="00C54545">
      <w:pPr>
        <w:numPr>
          <w:ilvl w:val="0"/>
          <w:numId w:val="91"/>
        </w:numPr>
        <w:tabs>
          <w:tab w:val="clear" w:pos="360"/>
          <w:tab w:val="num" w:pos="1440"/>
        </w:tabs>
        <w:ind w:left="1440"/>
      </w:pPr>
      <w:r>
        <w:t>rounding parasitic on height or backness (Kaun’s typological survey)</w:t>
      </w:r>
    </w:p>
    <w:p w:rsidR="004B13F0" w:rsidRDefault="004B13F0" w:rsidP="00C54545">
      <w:pPr>
        <w:numPr>
          <w:ilvl w:val="0"/>
          <w:numId w:val="91"/>
        </w:numPr>
        <w:tabs>
          <w:tab w:val="clear" w:pos="360"/>
          <w:tab w:val="num" w:pos="1440"/>
        </w:tabs>
        <w:ind w:left="1440"/>
      </w:pPr>
      <w:r>
        <w:t>ATR parasitic on midness (Yoruba, Tommo So) or non-lowness (Menomenee)</w:t>
      </w:r>
    </w:p>
    <w:p w:rsidR="004B13F0" w:rsidRDefault="004B13F0" w:rsidP="00C54545">
      <w:pPr>
        <w:numPr>
          <w:ilvl w:val="0"/>
          <w:numId w:val="91"/>
        </w:numPr>
        <w:tabs>
          <w:tab w:val="clear" w:pos="360"/>
          <w:tab w:val="num" w:pos="1440"/>
        </w:tabs>
        <w:ind w:left="1440"/>
      </w:pPr>
      <w:r>
        <w:t>nasality parasitic on high sonority (??)</w:t>
      </w:r>
    </w:p>
    <w:p w:rsidR="004B13F0" w:rsidRDefault="004B13F0" w:rsidP="00C54545">
      <w:pPr>
        <w:numPr>
          <w:ilvl w:val="0"/>
          <w:numId w:val="91"/>
        </w:numPr>
        <w:tabs>
          <w:tab w:val="clear" w:pos="360"/>
          <w:tab w:val="num" w:pos="1440"/>
        </w:tabs>
        <w:ind w:left="1440"/>
      </w:pPr>
      <w:r>
        <w:t>height parasitic on non-lowness (Bantu)</w:t>
      </w:r>
    </w:p>
    <w:p w:rsidR="004B13F0" w:rsidRDefault="004B13F0" w:rsidP="00C54545">
      <w:pPr>
        <w:numPr>
          <w:ilvl w:val="0"/>
          <w:numId w:val="91"/>
        </w:numPr>
        <w:ind w:left="720"/>
      </w:pPr>
      <w:r>
        <w:t>I believe the term was invented by Donca Steriade.</w:t>
      </w:r>
    </w:p>
    <w:p w:rsidR="004B13F0" w:rsidRDefault="004B13F0" w:rsidP="00C54545">
      <w:pPr>
        <w:numPr>
          <w:ilvl w:val="0"/>
          <w:numId w:val="90"/>
        </w:numPr>
        <w:tabs>
          <w:tab w:val="left" w:pos="1440"/>
        </w:tabs>
        <w:ind w:left="1440"/>
        <w:rPr>
          <w:sz w:val="20"/>
        </w:rPr>
      </w:pPr>
      <w:r w:rsidRPr="004B13F0">
        <w:rPr>
          <w:sz w:val="20"/>
        </w:rPr>
        <w:t xml:space="preserve">Steriade, Donca. "Parameters of metrical harmony rules." </w:t>
      </w:r>
      <w:r w:rsidRPr="004B13F0">
        <w:rPr>
          <w:i/>
          <w:sz w:val="20"/>
        </w:rPr>
        <w:t>The Linguistic Review</w:t>
      </w:r>
      <w:r w:rsidRPr="004B13F0">
        <w:rPr>
          <w:sz w:val="20"/>
        </w:rPr>
        <w:t xml:space="preserve"> (1981).</w:t>
      </w:r>
    </w:p>
    <w:p w:rsidR="004B13F0" w:rsidRPr="004B13F0" w:rsidRDefault="004B13F0" w:rsidP="004B13F0"/>
    <w:p w:rsidR="00567802" w:rsidRDefault="00567802" w:rsidP="00567802">
      <w:pPr>
        <w:pStyle w:val="Heading1"/>
      </w:pPr>
      <w:r>
        <w:t>Mechanism</w:t>
      </w:r>
      <w:r w:rsidR="00702126">
        <w:t xml:space="preserve"> of ABC</w:t>
      </w:r>
    </w:p>
    <w:p w:rsidR="00567802" w:rsidRDefault="00567802" w:rsidP="00C54545">
      <w:pPr>
        <w:numPr>
          <w:ilvl w:val="0"/>
          <w:numId w:val="15"/>
        </w:numPr>
        <w:ind w:left="720"/>
      </w:pPr>
      <w:r>
        <w:t xml:space="preserve">Add </w:t>
      </w:r>
      <w:r>
        <w:rPr>
          <w:b/>
        </w:rPr>
        <w:t xml:space="preserve">hidden structure </w:t>
      </w:r>
      <w:r>
        <w:t>to phonological representations.</w:t>
      </w:r>
    </w:p>
    <w:p w:rsidR="003269BA" w:rsidRDefault="003269BA" w:rsidP="00C54545">
      <w:pPr>
        <w:numPr>
          <w:ilvl w:val="0"/>
          <w:numId w:val="15"/>
        </w:numPr>
        <w:ind w:left="720"/>
      </w:pPr>
      <w:r>
        <w:t>In classical Correspondence Theory, every segment in a candidate (except epenthetic) has a little numerical index that ties it to its corresponding segment in the UR.</w:t>
      </w:r>
    </w:p>
    <w:p w:rsidR="003269BA" w:rsidRDefault="003269BA" w:rsidP="00C54545">
      <w:pPr>
        <w:numPr>
          <w:ilvl w:val="0"/>
          <w:numId w:val="15"/>
        </w:numPr>
        <w:ind w:left="720"/>
      </w:pPr>
      <w:r>
        <w:t>In Agreement-by-Correspondence, every segment in a candidate bears a</w:t>
      </w:r>
      <w:r w:rsidR="00702126">
        <w:t xml:space="preserve"> </w:t>
      </w:r>
      <w:r w:rsidR="00702126" w:rsidRPr="00702126">
        <w:rPr>
          <w:i/>
        </w:rPr>
        <w:t>second</w:t>
      </w:r>
      <w:r w:rsidR="00702126">
        <w:t xml:space="preserve"> </w:t>
      </w:r>
      <w:r>
        <w:t>index which ties it (</w:t>
      </w:r>
      <w:r w:rsidR="00702126">
        <w:t>depending</w:t>
      </w:r>
      <w:r>
        <w:t>) to other segments in the same representation.</w:t>
      </w:r>
    </w:p>
    <w:p w:rsidR="003269BA" w:rsidRDefault="003269BA" w:rsidP="00C54545">
      <w:pPr>
        <w:numPr>
          <w:ilvl w:val="0"/>
          <w:numId w:val="15"/>
        </w:numPr>
        <w:ind w:left="720"/>
      </w:pPr>
      <w:r>
        <w:t>Possible indices, by convention, are:</w:t>
      </w:r>
    </w:p>
    <w:p w:rsidR="003269BA" w:rsidRPr="00567802" w:rsidRDefault="003269BA" w:rsidP="003269BA">
      <w:r>
        <w:tab/>
      </w:r>
      <w:r>
        <w:tab/>
        <w:t>{ a, b, c, d, e, … y, z }</w:t>
      </w:r>
    </w:p>
    <w:p w:rsidR="00567802" w:rsidRDefault="00567802" w:rsidP="00567802"/>
    <w:p w:rsidR="00F01D1C" w:rsidRDefault="00F01D1C" w:rsidP="00C65B05">
      <w:pPr>
        <w:pStyle w:val="Heading1"/>
      </w:pPr>
      <w:bookmarkStart w:id="1" w:name="_Ref8724332"/>
      <w:r>
        <w:t>Exercise 1</w:t>
      </w:r>
      <w:r w:rsidR="00902A04">
        <w:t>: Count the correspondences</w:t>
      </w:r>
      <w:bookmarkEnd w:id="1"/>
    </w:p>
    <w:p w:rsidR="00F01D1C" w:rsidRDefault="00F01D1C" w:rsidP="00C54545">
      <w:pPr>
        <w:numPr>
          <w:ilvl w:val="0"/>
          <w:numId w:val="87"/>
        </w:numPr>
        <w:ind w:left="720"/>
      </w:pPr>
      <w:r>
        <w:t>A two-segment input has two distinct indexations:  aa, ab.</w:t>
      </w:r>
    </w:p>
    <w:p w:rsidR="00F01D1C" w:rsidRDefault="00F01D1C" w:rsidP="00C54545">
      <w:pPr>
        <w:numPr>
          <w:ilvl w:val="0"/>
          <w:numId w:val="87"/>
        </w:numPr>
        <w:ind w:left="720"/>
      </w:pPr>
      <w:r>
        <w:t>How many for a three-segment input?  For four?</w:t>
      </w:r>
    </w:p>
    <w:p w:rsidR="00F01D1C" w:rsidRDefault="00F01D1C" w:rsidP="00C54545">
      <w:pPr>
        <w:numPr>
          <w:ilvl w:val="0"/>
          <w:numId w:val="87"/>
        </w:numPr>
        <w:ind w:left="720"/>
      </w:pPr>
      <w:r>
        <w:t>I’m not sure how to enumerate in general</w:t>
      </w:r>
      <w:r w:rsidR="00902A04">
        <w:rPr>
          <w:rStyle w:val="FootnoteReference"/>
        </w:rPr>
        <w:footnoteReference w:id="2"/>
      </w:r>
      <w:r>
        <w:t xml:space="preserve"> but I believe that the indexation count increases factorially with the number of segments.</w:t>
      </w:r>
    </w:p>
    <w:p w:rsidR="00F01D1C" w:rsidRPr="00F01D1C" w:rsidRDefault="00F01D1C" w:rsidP="00F01D1C"/>
    <w:p w:rsidR="00C65B05" w:rsidRDefault="00C65B05" w:rsidP="00C65B05">
      <w:pPr>
        <w:pStyle w:val="Heading1"/>
      </w:pPr>
      <w:bookmarkStart w:id="2" w:name="_Ref8724333"/>
      <w:r>
        <w:t>Exercise</w:t>
      </w:r>
      <w:r w:rsidR="00F01D1C">
        <w:t xml:space="preserve"> 2</w:t>
      </w:r>
      <w:r w:rsidR="00902A04">
        <w:t>:  Count the indexations</w:t>
      </w:r>
      <w:bookmarkEnd w:id="2"/>
    </w:p>
    <w:p w:rsidR="00C65B05" w:rsidRDefault="00C65B05" w:rsidP="00C54545">
      <w:pPr>
        <w:numPr>
          <w:ilvl w:val="0"/>
          <w:numId w:val="17"/>
        </w:numPr>
        <w:ind w:left="720"/>
      </w:pPr>
      <w:r>
        <w:t>Given /abi/ and candidate [ebi], and assuming no Epenthesis or deletion, calculate how many distinct indexations [ebi] can have (i.e. ignore mere differences of notation).</w:t>
      </w:r>
    </w:p>
    <w:p w:rsidR="00C65B05" w:rsidRDefault="00C65B05" w:rsidP="00C65B05"/>
    <w:p w:rsidR="00C65B05" w:rsidRDefault="00C65B05" w:rsidP="00C65B05">
      <w:pPr>
        <w:pStyle w:val="Heading1"/>
        <w:spacing w:after="0"/>
      </w:pPr>
      <w:bookmarkStart w:id="3" w:name="_Ref8297602"/>
      <w:r>
        <w:t>Avoiding a naïve fallacy:  “why not just do it with the constraints?</w:t>
      </w:r>
      <w:bookmarkEnd w:id="3"/>
      <w:r>
        <w:br/>
      </w:r>
    </w:p>
    <w:p w:rsidR="003C3A8B" w:rsidRDefault="003C3A8B" w:rsidP="00C54545">
      <w:pPr>
        <w:numPr>
          <w:ilvl w:val="0"/>
          <w:numId w:val="18"/>
        </w:numPr>
        <w:ind w:left="720"/>
      </w:pPr>
      <w:r>
        <w:t>The Menominee analysis could be recapitulated thus:</w:t>
      </w:r>
    </w:p>
    <w:p w:rsidR="003C3A8B" w:rsidRDefault="003C3A8B" w:rsidP="003C3A8B"/>
    <w:p w:rsidR="003C3A8B" w:rsidRDefault="00C65B05" w:rsidP="003C3A8B">
      <w:r>
        <w:tab/>
      </w:r>
      <w:r w:rsidR="00DE5AC1">
        <w:t>*</w:t>
      </w:r>
      <w:r w:rsidR="003C3A8B">
        <w:fldChar w:fldCharType="begin"/>
      </w:r>
      <w:r w:rsidR="003C3A8B">
        <w:instrText xml:space="preserve"> EQ \b\bc\[(\a\al(+high,−ATR)) </w:instrText>
      </w:r>
      <w:r w:rsidR="003C3A8B">
        <w:fldChar w:fldCharType="end"/>
      </w:r>
      <w:r w:rsidR="00DE5AC1">
        <w:t>C</w:t>
      </w:r>
      <w:r w:rsidR="00DE5AC1" w:rsidRPr="00DE5AC1">
        <w:rPr>
          <w:vertAlign w:val="subscript"/>
        </w:rPr>
        <w:t>0</w:t>
      </w:r>
      <w:r w:rsidR="00DE5AC1">
        <w:t xml:space="preserve"> </w:t>
      </w:r>
      <w:r w:rsidR="003C3A8B">
        <w:fldChar w:fldCharType="begin"/>
      </w:r>
      <w:r w:rsidR="003C3A8B">
        <w:instrText xml:space="preserve"> EQ \b\bc\[(\a\al(+high,+ATR)) </w:instrText>
      </w:r>
      <w:r w:rsidR="003C3A8B">
        <w:fldChar w:fldCharType="end"/>
      </w:r>
      <w:r w:rsidR="00DE5AC1">
        <w:t xml:space="preserve"> &gt;&gt; </w:t>
      </w:r>
      <w:r w:rsidR="00DE5AC1" w:rsidRPr="00DE5AC1">
        <w:rPr>
          <w:smallCaps/>
        </w:rPr>
        <w:t>Ident</w:t>
      </w:r>
      <w:r w:rsidR="00DE5AC1">
        <w:t>(− to + ATR)</w:t>
      </w:r>
    </w:p>
    <w:p w:rsidR="00DE5AC1" w:rsidRDefault="00DE5AC1" w:rsidP="003C3A8B"/>
    <w:p w:rsidR="00DE5AC1" w:rsidRPr="003C3A8B" w:rsidRDefault="00DE5AC1" w:rsidP="00C54545">
      <w:pPr>
        <w:numPr>
          <w:ilvl w:val="0"/>
          <w:numId w:val="19"/>
        </w:numPr>
        <w:ind w:left="720"/>
      </w:pPr>
      <w:r>
        <w:t xml:space="preserve">The constraint is more complex, but </w:t>
      </w:r>
      <w:r w:rsidR="00C65B05">
        <w:t xml:space="preserve">in compensation, perhaps, </w:t>
      </w:r>
      <w:r>
        <w:t>the candidate set is smaller.</w:t>
      </w:r>
    </w:p>
    <w:p w:rsidR="003C3A8B" w:rsidRDefault="003C3A8B" w:rsidP="003C3A8B"/>
    <w:p w:rsidR="00C65B05" w:rsidRDefault="00C65B05" w:rsidP="00C65B05">
      <w:pPr>
        <w:pStyle w:val="Heading1"/>
      </w:pPr>
      <w:r>
        <w:t>The key principle</w:t>
      </w:r>
      <w:r w:rsidR="00902A04">
        <w:t xml:space="preserve"> that makes the theory non-trivial</w:t>
      </w:r>
    </w:p>
    <w:p w:rsidR="00C65B05" w:rsidRDefault="00C65B05" w:rsidP="00C54545">
      <w:pPr>
        <w:numPr>
          <w:ilvl w:val="0"/>
          <w:numId w:val="20"/>
        </w:numPr>
        <w:ind w:left="720"/>
      </w:pPr>
      <w:r>
        <w:t xml:space="preserve">There is </w:t>
      </w:r>
      <w:r w:rsidRPr="00C65B05">
        <w:rPr>
          <w:i/>
        </w:rPr>
        <w:t>only one</w:t>
      </w:r>
      <w:r>
        <w:t xml:space="preserve"> alphabetic indexation.</w:t>
      </w:r>
    </w:p>
    <w:p w:rsidR="00C65B05" w:rsidRPr="00C65B05" w:rsidRDefault="00C65B05" w:rsidP="00C54545">
      <w:pPr>
        <w:numPr>
          <w:ilvl w:val="0"/>
          <w:numId w:val="20"/>
        </w:numPr>
        <w:ind w:left="720"/>
      </w:pPr>
      <w:r>
        <w:t xml:space="preserve">This indexation must serve for harmony involving </w:t>
      </w:r>
      <w:r>
        <w:rPr>
          <w:i/>
        </w:rPr>
        <w:t>multiple features.</w:t>
      </w:r>
    </w:p>
    <w:p w:rsidR="00C65B05" w:rsidRDefault="00C65B05" w:rsidP="00C54545">
      <w:pPr>
        <w:numPr>
          <w:ilvl w:val="0"/>
          <w:numId w:val="20"/>
        </w:numPr>
        <w:ind w:left="720"/>
      </w:pPr>
      <w:r>
        <w:lastRenderedPageBreak/>
        <w:t>In principle, this gives us forms of analytic leverage absent from the approach given in (</w:t>
      </w:r>
      <w:r>
        <w:fldChar w:fldCharType="begin"/>
      </w:r>
      <w:r>
        <w:instrText xml:space="preserve"> REF _Ref8297602 \r \h </w:instrText>
      </w:r>
      <w:r>
        <w:fldChar w:fldCharType="separate"/>
      </w:r>
      <w:r w:rsidR="00FA424B">
        <w:t>25</w:t>
      </w:r>
      <w:r>
        <w:fldChar w:fldCharType="end"/>
      </w:r>
      <w:r>
        <w:t>).</w:t>
      </w:r>
    </w:p>
    <w:p w:rsidR="00C65B05" w:rsidRDefault="00C65B05" w:rsidP="00C54545">
      <w:pPr>
        <w:numPr>
          <w:ilvl w:val="0"/>
          <w:numId w:val="20"/>
        </w:numPr>
        <w:ind w:left="720"/>
      </w:pPr>
      <w:r>
        <w:t xml:space="preserve">Walker’s </w:t>
      </w:r>
      <w:r w:rsidR="00702126">
        <w:t xml:space="preserve">article </w:t>
      </w:r>
      <w:r>
        <w:t>takes advantage of this.</w:t>
      </w:r>
    </w:p>
    <w:p w:rsidR="00AE461B" w:rsidRDefault="00AE461B" w:rsidP="00C54545">
      <w:pPr>
        <w:numPr>
          <w:ilvl w:val="0"/>
          <w:numId w:val="20"/>
        </w:numPr>
        <w:ind w:left="720"/>
      </w:pPr>
      <w:r>
        <w:t>The long term goal is to avoid the “silly generativist circularity”</w:t>
      </w:r>
    </w:p>
    <w:p w:rsidR="00AE461B" w:rsidRDefault="007D6DB7" w:rsidP="00C54545">
      <w:pPr>
        <w:numPr>
          <w:ilvl w:val="0"/>
          <w:numId w:val="22"/>
        </w:numPr>
        <w:tabs>
          <w:tab w:val="clear" w:pos="360"/>
          <w:tab w:val="num" w:pos="1440"/>
        </w:tabs>
        <w:ind w:left="1440"/>
      </w:pPr>
      <w:r>
        <w:t xml:space="preserve">“Like-assimilates-to-like” holds true because ABC theory is true (which we set up </w:t>
      </w:r>
      <w:r w:rsidR="00902A04">
        <w:t xml:space="preserve">in order </w:t>
      </w:r>
      <w:r>
        <w:t>to capture “like-assimilates-to-like”.</w:t>
      </w:r>
    </w:p>
    <w:p w:rsidR="007D6DB7" w:rsidRDefault="007D6DB7" w:rsidP="00C54545">
      <w:pPr>
        <w:numPr>
          <w:ilvl w:val="0"/>
          <w:numId w:val="22"/>
        </w:numPr>
        <w:tabs>
          <w:tab w:val="clear" w:pos="360"/>
          <w:tab w:val="num" w:pos="1440"/>
        </w:tabs>
        <w:ind w:left="1440"/>
      </w:pPr>
      <w:r>
        <w:t>I think we can also make progress on circularity if we can show that a tighter general theory of constraints is possible if constraints like (</w:t>
      </w:r>
      <w:r>
        <w:fldChar w:fldCharType="begin"/>
      </w:r>
      <w:r>
        <w:instrText xml:space="preserve"> REF _Ref8297602 \r \h </w:instrText>
      </w:r>
      <w:r>
        <w:fldChar w:fldCharType="separate"/>
      </w:r>
      <w:r w:rsidR="00FA424B">
        <w:t>25</w:t>
      </w:r>
      <w:r>
        <w:fldChar w:fldCharType="end"/>
      </w:r>
      <w:r>
        <w:t>) can be banned.</w:t>
      </w:r>
    </w:p>
    <w:p w:rsidR="00B0116B" w:rsidRDefault="00B0116B" w:rsidP="00B0116B"/>
    <w:p w:rsidR="00C47B43" w:rsidRDefault="00C47B43" w:rsidP="00C47B43">
      <w:pPr>
        <w:keepNext/>
        <w:spacing w:after="240"/>
        <w:ind w:firstLine="0"/>
        <w:jc w:val="center"/>
        <w:rPr>
          <w:caps/>
        </w:rPr>
      </w:pPr>
      <w:r w:rsidRPr="00C47B43">
        <w:rPr>
          <w:caps/>
        </w:rPr>
        <w:t>menominee in ABC theory</w:t>
      </w:r>
    </w:p>
    <w:p w:rsidR="00C47B43" w:rsidRDefault="00C47B43" w:rsidP="00C47B43">
      <w:pPr>
        <w:pStyle w:val="Heading1"/>
      </w:pPr>
      <w:r>
        <w:t>The Walkerian vowel chart</w:t>
      </w:r>
    </w:p>
    <w:p w:rsidR="00C47B43" w:rsidRDefault="00C3631C" w:rsidP="00C47B43">
      <w:pPr>
        <w:keepNext/>
      </w:pPr>
      <w:r>
        <w:pict>
          <v:shape id="_x0000_i1033" type="#_x0000_t75" style="width:242.05pt;height:83.05pt">
            <v:imagedata r:id="rId16" o:title=""/>
          </v:shape>
        </w:pict>
      </w:r>
    </w:p>
    <w:p w:rsidR="00C47B43" w:rsidRDefault="00C47B43" w:rsidP="00C47B43">
      <w:pPr>
        <w:keepNext/>
      </w:pPr>
      <w:r>
        <w:t>plus length</w:t>
      </w:r>
    </w:p>
    <w:p w:rsidR="00C47B43" w:rsidRDefault="00C47B43" w:rsidP="00C47B43">
      <w:pPr>
        <w:keepNext/>
      </w:pPr>
    </w:p>
    <w:p w:rsidR="00C47B43" w:rsidRDefault="00C47B43" w:rsidP="00C47B43">
      <w:pPr>
        <w:pStyle w:val="Heading1"/>
      </w:pPr>
      <w:r>
        <w:t>Walker’s terse data summary</w:t>
      </w:r>
    </w:p>
    <w:p w:rsidR="00C47B43" w:rsidRPr="00545E81" w:rsidRDefault="00C47B43" w:rsidP="00C47B43">
      <w:pPr>
        <w:keepNext/>
        <w:ind w:firstLine="270"/>
      </w:pPr>
      <w:r w:rsidRPr="00545E81">
        <w:t>i. Non-low [+ATR] vowels (/</w:t>
      </w:r>
      <w:r w:rsidRPr="00545E81">
        <w:rPr>
          <w:rFonts w:cs="DoulosSIL"/>
        </w:rPr>
        <w:t>i, iː, u, uː</w:t>
      </w:r>
      <w:r w:rsidRPr="00545E81">
        <w:t>/) trigger regressive [+ATR] harmony.</w:t>
      </w:r>
    </w:p>
    <w:p w:rsidR="00C47B43" w:rsidRPr="00545E81" w:rsidRDefault="00C47B43" w:rsidP="00C47B43">
      <w:pPr>
        <w:ind w:firstLine="270"/>
      </w:pPr>
      <w:r>
        <w:t>i</w:t>
      </w:r>
      <w:r w:rsidRPr="00545E81">
        <w:t>i. Non-low [-ATR] vowels (/</w:t>
      </w:r>
      <w:r w:rsidRPr="00545E81">
        <w:rPr>
          <w:rFonts w:cs="DoulosSIL"/>
        </w:rPr>
        <w:t>ɪ, ɪː, ʊ, ʊː</w:t>
      </w:r>
      <w:r w:rsidRPr="00545E81">
        <w:t>/) are targets.</w:t>
      </w:r>
    </w:p>
    <w:p w:rsidR="00C47B43" w:rsidRPr="00545E81" w:rsidRDefault="00C47B43" w:rsidP="00C47B43">
      <w:pPr>
        <w:ind w:firstLine="270"/>
      </w:pPr>
      <w:r>
        <w:t>i</w:t>
      </w:r>
      <w:r w:rsidRPr="00545E81">
        <w:t>ii. Low [-ATR] vowels (/</w:t>
      </w:r>
      <w:r w:rsidRPr="00545E81">
        <w:rPr>
          <w:rFonts w:cs="DoulosSIL"/>
        </w:rPr>
        <w:t>a, aː</w:t>
      </w:r>
      <w:r w:rsidRPr="00545E81">
        <w:t>/) are transparent to harmony between flanking non-low vowels.</w:t>
      </w:r>
    </w:p>
    <w:p w:rsidR="00C47B43" w:rsidRPr="00545E81" w:rsidRDefault="00C47B43" w:rsidP="00C47B43">
      <w:pPr>
        <w:ind w:firstLine="270"/>
      </w:pPr>
      <w:r w:rsidRPr="00545E81">
        <w:t>iv. Low [+ATR] vowels (/</w:t>
      </w:r>
      <w:r w:rsidRPr="00545E81">
        <w:rPr>
          <w:rFonts w:cs="DoulosSIL"/>
        </w:rPr>
        <w:t>ə, əː</w:t>
      </w:r>
      <w:r w:rsidRPr="00545E81">
        <w:t>/) do not trigger [+ATR] harmony in low or non-low vowels</w:t>
      </w:r>
    </w:p>
    <w:p w:rsidR="00C47B43" w:rsidRPr="00545E81" w:rsidRDefault="00C47B43" w:rsidP="00C47B43">
      <w:pPr>
        <w:ind w:firstLine="270"/>
      </w:pPr>
      <w:r w:rsidRPr="00545E81">
        <w:tab/>
      </w:r>
      <w:r w:rsidRPr="00545E81">
        <w:tab/>
        <w:t>and they block harmony between flanking non-low vowels.</w:t>
      </w:r>
    </w:p>
    <w:p w:rsidR="00C47B43" w:rsidRPr="00545E81" w:rsidRDefault="00C47B43" w:rsidP="00C47B43"/>
    <w:p w:rsidR="00C47B43" w:rsidRDefault="00C47B43" w:rsidP="00C47B43">
      <w:pPr>
        <w:pStyle w:val="Heading1"/>
      </w:pPr>
      <w:r>
        <w:t>Illustrating (i) and (ii)</w:t>
      </w:r>
    </w:p>
    <w:p w:rsidR="00C47B43" w:rsidRDefault="00C3631C" w:rsidP="00C47B43">
      <w:r>
        <w:pict>
          <v:shape id="_x0000_i1034" type="#_x0000_t75" style="width:94.1pt;height:90.55pt">
            <v:imagedata r:id="rId17" o:title=""/>
          </v:shape>
        </w:pict>
      </w:r>
    </w:p>
    <w:p w:rsidR="00C47B43" w:rsidRDefault="00C47B43" w:rsidP="00C47B43"/>
    <w:p w:rsidR="00C47B43" w:rsidRDefault="00C47B43" w:rsidP="00C47B43">
      <w:pPr>
        <w:pStyle w:val="Heading1"/>
      </w:pPr>
      <w:r>
        <w:t>Illustrating (iii)</w:t>
      </w:r>
    </w:p>
    <w:p w:rsidR="00C47B43" w:rsidRDefault="00C3631C" w:rsidP="00C47B43">
      <w:r>
        <w:pict>
          <v:shape id="_x0000_i1035" type="#_x0000_t75" style="width:107.35pt;height:75.1pt">
            <v:imagedata r:id="rId18" o:title=""/>
          </v:shape>
        </w:pict>
      </w:r>
    </w:p>
    <w:p w:rsidR="00C47B43" w:rsidRDefault="00C47B43" w:rsidP="00C47B43"/>
    <w:p w:rsidR="00C47B43" w:rsidRDefault="00C47B43" w:rsidP="00C47B43">
      <w:pPr>
        <w:pStyle w:val="Heading1"/>
      </w:pPr>
      <w:r>
        <w:lastRenderedPageBreak/>
        <w:t>Illustrating (iv)</w:t>
      </w:r>
    </w:p>
    <w:p w:rsidR="00C47B43" w:rsidRDefault="00C3631C" w:rsidP="00C47B43">
      <w:pPr>
        <w:spacing w:after="120"/>
      </w:pPr>
      <w:r>
        <w:pict>
          <v:shape id="_x0000_i1036" type="#_x0000_t75" style="width:157.7pt;height:99.85pt">
            <v:imagedata r:id="rId19" o:title=""/>
          </v:shape>
        </w:pict>
      </w:r>
    </w:p>
    <w:p w:rsidR="004B7463" w:rsidRDefault="00B0116B" w:rsidP="00B0116B">
      <w:pPr>
        <w:pStyle w:val="Heading1"/>
      </w:pPr>
      <w:r>
        <w:t xml:space="preserve">Walker’s analysis:  </w:t>
      </w:r>
      <w:r w:rsidR="004B7463">
        <w:t>simple outlines</w:t>
      </w:r>
    </w:p>
    <w:p w:rsidR="004B7463" w:rsidRDefault="004B7463" w:rsidP="00C54545">
      <w:pPr>
        <w:numPr>
          <w:ilvl w:val="0"/>
          <w:numId w:val="35"/>
        </w:numPr>
        <w:ind w:left="720"/>
      </w:pPr>
      <w:r w:rsidRPr="004B7463">
        <w:rPr>
          <w:smallCaps/>
        </w:rPr>
        <w:t>Corr</w:t>
      </w:r>
      <w:r>
        <w:t xml:space="preserve">-VV([−low]) forces high vowels </w:t>
      </w:r>
      <w:r w:rsidR="00902A04">
        <w:t xml:space="preserve">— the harmonizers — </w:t>
      </w:r>
      <w:r>
        <w:t>into correspondence with each other.</w:t>
      </w:r>
    </w:p>
    <w:p w:rsidR="004B7463" w:rsidRDefault="004B7463" w:rsidP="00C54545">
      <w:pPr>
        <w:numPr>
          <w:ilvl w:val="0"/>
          <w:numId w:val="35"/>
        </w:numPr>
        <w:ind w:left="720"/>
      </w:pPr>
      <w:r w:rsidRPr="004B7463">
        <w:rPr>
          <w:smallCaps/>
        </w:rPr>
        <w:t>Ident</w:t>
      </w:r>
      <w:r>
        <w:t>-V</w:t>
      </w:r>
      <w:r w:rsidRPr="004B7463">
        <w:rPr>
          <w:vertAlign w:val="subscript"/>
        </w:rPr>
        <w:t>R</w:t>
      </w:r>
      <w:r>
        <w:t>V</w:t>
      </w:r>
      <w:r w:rsidRPr="004B7463">
        <w:rPr>
          <w:vertAlign w:val="subscript"/>
        </w:rPr>
        <w:t>L</w:t>
      </w:r>
      <w:r>
        <w:t xml:space="preserve">([+ATR]) forces </w:t>
      </w:r>
      <w:r w:rsidR="00902A04">
        <w:t>right-to-left [+</w:t>
      </w:r>
      <w:r>
        <w:t>ATR</w:t>
      </w:r>
      <w:r w:rsidR="00902A04">
        <w:t>]</w:t>
      </w:r>
      <w:r>
        <w:t xml:space="preserve"> harmony in such pairs (including nonlocal ones like /</w:t>
      </w:r>
      <w:r>
        <w:rPr>
          <w:rFonts w:ascii="Doulos SIL" w:hAnsi="Doulos SIL" w:cs="Doulos SIL"/>
        </w:rPr>
        <w:t>ɪ</w:t>
      </w:r>
      <w:r>
        <w:t xml:space="preserve"> a i/).</w:t>
      </w:r>
    </w:p>
    <w:p w:rsidR="00F106AF" w:rsidRDefault="00902A04" w:rsidP="00C54545">
      <w:pPr>
        <w:numPr>
          <w:ilvl w:val="0"/>
          <w:numId w:val="36"/>
        </w:numPr>
        <w:tabs>
          <w:tab w:val="clear" w:pos="360"/>
          <w:tab w:val="num" w:pos="1440"/>
        </w:tabs>
        <w:ind w:left="1440"/>
      </w:pPr>
      <w:r>
        <w:t>Caution</w:t>
      </w:r>
      <w:r w:rsidR="00F106AF">
        <w:t xml:space="preserve">:  ABC is the only theory in which </w:t>
      </w:r>
      <w:r w:rsidR="00F106AF" w:rsidRPr="00F106AF">
        <w:rPr>
          <w:smallCaps/>
        </w:rPr>
        <w:t>Ident</w:t>
      </w:r>
      <w:r w:rsidR="00F106AF">
        <w:t xml:space="preserve">() can designate a </w:t>
      </w:r>
      <w:r w:rsidR="00F106AF">
        <w:rPr>
          <w:i/>
        </w:rPr>
        <w:t xml:space="preserve">Markedness </w:t>
      </w:r>
      <w:r w:rsidR="00F106AF">
        <w:t>constraint (this alas is a source of confusion to my OTSoft program).</w:t>
      </w:r>
    </w:p>
    <w:p w:rsidR="00F106AF" w:rsidRDefault="00702126" w:rsidP="00C54545">
      <w:pPr>
        <w:numPr>
          <w:ilvl w:val="0"/>
          <w:numId w:val="36"/>
        </w:numPr>
        <w:tabs>
          <w:tab w:val="clear" w:pos="360"/>
          <w:tab w:val="num" w:pos="1440"/>
        </w:tabs>
        <w:ind w:left="1440"/>
      </w:pPr>
      <w:r>
        <w:t xml:space="preserve">In truth, </w:t>
      </w:r>
      <w:r w:rsidR="00902A04">
        <w:t xml:space="preserve">this </w:t>
      </w:r>
      <w:r w:rsidR="00F106AF">
        <w:t xml:space="preserve">is really a form of </w:t>
      </w:r>
      <w:r w:rsidR="00F106AF" w:rsidRPr="00F106AF">
        <w:rPr>
          <w:smallCaps/>
        </w:rPr>
        <w:t>Agree</w:t>
      </w:r>
      <w:r w:rsidR="00F106AF">
        <w:t>() (and discussed as such below).</w:t>
      </w:r>
    </w:p>
    <w:p w:rsidR="004B7463" w:rsidRDefault="004B7463" w:rsidP="00C54545">
      <w:pPr>
        <w:numPr>
          <w:ilvl w:val="0"/>
          <w:numId w:val="37"/>
        </w:numPr>
        <w:spacing w:after="120"/>
        <w:ind w:left="720"/>
      </w:pPr>
      <w:r>
        <w:t>Together, the</w:t>
      </w:r>
      <w:r w:rsidR="00F106AF">
        <w:t xml:space="preserve"> two constraints </w:t>
      </w:r>
      <w:r w:rsidR="00702126">
        <w:t xml:space="preserve">above </w:t>
      </w:r>
      <w:r w:rsidR="00F106AF">
        <w:t xml:space="preserve">constitute </w:t>
      </w:r>
      <w:r>
        <w:t>the ABC version of what the literalist phonologist would formalize as:</w:t>
      </w:r>
    </w:p>
    <w:p w:rsidR="004B7463" w:rsidRDefault="004B7463" w:rsidP="00702126">
      <w:pPr>
        <w:spacing w:after="120"/>
      </w:pPr>
      <w:r>
        <w:tab/>
      </w:r>
      <w:r>
        <w:tab/>
      </w:r>
      <w:r>
        <w:fldChar w:fldCharType="begin"/>
      </w:r>
      <w:r>
        <w:instrText xml:space="preserve"> EQ \b\bc\[(\a\al(+high,−ATR)) </w:instrText>
      </w:r>
      <w:r>
        <w:fldChar w:fldCharType="end"/>
      </w:r>
      <w:r>
        <w:t xml:space="preserve">X </w:t>
      </w:r>
      <w:r>
        <w:fldChar w:fldCharType="begin"/>
      </w:r>
      <w:r>
        <w:instrText xml:space="preserve"> EQ \b\bc\[(\a\al(+high,+ATR)) </w:instrText>
      </w:r>
      <w:r>
        <w:fldChar w:fldCharType="end"/>
      </w:r>
    </w:p>
    <w:p w:rsidR="00F106AF" w:rsidRDefault="00F106AF" w:rsidP="00702126">
      <w:r>
        <w:tab/>
        <w:t>Socrates:  ta</w:t>
      </w:r>
      <w:r w:rsidR="00902A04">
        <w:t>bleauify the above on the board for the input /</w:t>
      </w:r>
      <w:r w:rsidR="00902A04">
        <w:rPr>
          <w:rFonts w:ascii="Doulos SIL" w:hAnsi="Doulos SIL" w:cs="Doulos SIL"/>
        </w:rPr>
        <w:t>ʊ</w:t>
      </w:r>
      <w:r w:rsidR="00902A04">
        <w:t>u/.</w:t>
      </w:r>
    </w:p>
    <w:p w:rsidR="004B7463" w:rsidRPr="004B7463" w:rsidRDefault="004B7463" w:rsidP="004B7463"/>
    <w:p w:rsidR="00B0116B" w:rsidRDefault="004B7463" w:rsidP="00B0116B">
      <w:pPr>
        <w:pStyle w:val="Heading1"/>
      </w:pPr>
      <w:r>
        <w:t xml:space="preserve">Walker’s analysis:  </w:t>
      </w:r>
      <w:r w:rsidR="00B0116B">
        <w:t xml:space="preserve">the </w:t>
      </w:r>
      <w:r w:rsidR="00F106AF">
        <w:t xml:space="preserve">gory </w:t>
      </w:r>
      <w:r w:rsidR="00B0116B">
        <w:t>details</w:t>
      </w:r>
    </w:p>
    <w:p w:rsidR="00B0116B" w:rsidRDefault="00B0116B" w:rsidP="00C54545">
      <w:pPr>
        <w:numPr>
          <w:ilvl w:val="0"/>
          <w:numId w:val="28"/>
        </w:numPr>
        <w:ind w:left="720"/>
      </w:pPr>
      <w:r>
        <w:t>The big question is why [</w:t>
      </w:r>
      <w:r>
        <w:rPr>
          <w:rFonts w:ascii="Doulos SIL" w:hAnsi="Doulos SIL" w:cs="Doulos SIL"/>
        </w:rPr>
        <w:t>ə</w:t>
      </w:r>
      <w:r>
        <w:t xml:space="preserve">] is a blocker of ATR harmony, </w:t>
      </w:r>
      <w:r w:rsidR="00F106AF">
        <w:t>while</w:t>
      </w:r>
      <w:r>
        <w:t xml:space="preserve"> [a] is transparent.</w:t>
      </w:r>
    </w:p>
    <w:p w:rsidR="00902A04" w:rsidRDefault="00902A04" w:rsidP="00C54545">
      <w:pPr>
        <w:numPr>
          <w:ilvl w:val="0"/>
          <w:numId w:val="28"/>
        </w:numPr>
        <w:ind w:left="720"/>
      </w:pPr>
      <w:r>
        <w:t>Our own story (last time) was:</w:t>
      </w:r>
    </w:p>
    <w:p w:rsidR="00F106AF" w:rsidRDefault="00B0116B" w:rsidP="00C54545">
      <w:pPr>
        <w:numPr>
          <w:ilvl w:val="0"/>
          <w:numId w:val="29"/>
        </w:numPr>
        <w:tabs>
          <w:tab w:val="clear" w:pos="360"/>
          <w:tab w:val="num" w:pos="1440"/>
        </w:tabs>
        <w:ind w:left="1440"/>
      </w:pPr>
      <w:r>
        <w:t>[</w:t>
      </w:r>
      <w:r>
        <w:rPr>
          <w:rFonts w:ascii="Doulos SIL" w:hAnsi="Doulos SIL" w:cs="Doulos SIL"/>
        </w:rPr>
        <w:t>ə</w:t>
      </w:r>
      <w:r>
        <w:t>] is [−ATR] and i</w:t>
      </w:r>
      <w:r w:rsidR="00F106AF">
        <w:t xml:space="preserve">s itself a </w:t>
      </w:r>
      <w:r w:rsidR="00902A04">
        <w:t xml:space="preserve">weak </w:t>
      </w:r>
      <w:r w:rsidR="00F106AF">
        <w:t>[−ATR] trigger</w:t>
      </w:r>
      <w:r w:rsidR="00902A04">
        <w:t>.</w:t>
      </w:r>
    </w:p>
    <w:p w:rsidR="00B0116B" w:rsidRDefault="00F106AF" w:rsidP="00C54545">
      <w:pPr>
        <w:numPr>
          <w:ilvl w:val="0"/>
          <w:numId w:val="29"/>
        </w:numPr>
        <w:tabs>
          <w:tab w:val="clear" w:pos="360"/>
          <w:tab w:val="num" w:pos="1440"/>
        </w:tabs>
        <w:ind w:left="1440"/>
      </w:pPr>
      <w:r>
        <w:t xml:space="preserve">[a] is less similar to high vowels </w:t>
      </w:r>
      <w:r w:rsidR="00902A04">
        <w:t>than [</w:t>
      </w:r>
      <w:r w:rsidR="00902A04">
        <w:rPr>
          <w:rFonts w:ascii="Doulos SIL" w:hAnsi="Doulos SIL" w:cs="Doulos SIL"/>
        </w:rPr>
        <w:t>ə</w:t>
      </w:r>
      <w:r w:rsidR="00902A04">
        <w:t xml:space="preserve">] is, </w:t>
      </w:r>
      <w:r>
        <w:t>and thus doesn’t care about making them [−ATR].  ( “like (wants to) become more like”)</w:t>
      </w:r>
    </w:p>
    <w:p w:rsidR="00B0116B" w:rsidRPr="00B0116B" w:rsidRDefault="00B0116B" w:rsidP="00C54545">
      <w:pPr>
        <w:numPr>
          <w:ilvl w:val="0"/>
          <w:numId w:val="30"/>
        </w:numPr>
        <w:ind w:left="720"/>
      </w:pPr>
      <w:r w:rsidRPr="00B0116B">
        <w:t xml:space="preserve">For Walker, </w:t>
      </w:r>
      <w:r w:rsidR="00F106AF">
        <w:t xml:space="preserve">however, </w:t>
      </w:r>
      <w:r w:rsidRPr="00B0116B">
        <w:t>[</w:t>
      </w:r>
      <w:r w:rsidRPr="00B0116B">
        <w:rPr>
          <w:rFonts w:cs="Doulos SIL"/>
        </w:rPr>
        <w:t>ə</w:t>
      </w:r>
      <w:r w:rsidRPr="00B0116B">
        <w:t xml:space="preserve">] is [+ATR], so it </w:t>
      </w:r>
    </w:p>
    <w:p w:rsidR="00B0116B" w:rsidRDefault="00B0116B" w:rsidP="00C54545">
      <w:pPr>
        <w:numPr>
          <w:ilvl w:val="0"/>
          <w:numId w:val="31"/>
        </w:numPr>
        <w:tabs>
          <w:tab w:val="clear" w:pos="360"/>
          <w:tab w:val="left" w:pos="1440"/>
        </w:tabs>
        <w:ind w:left="1440"/>
      </w:pPr>
      <w:r w:rsidRPr="00B0116B">
        <w:t>vacuously undergoes</w:t>
      </w:r>
      <w:r>
        <w:t xml:space="preserve"> </w:t>
      </w:r>
      <w:r w:rsidR="00F106AF">
        <w:t xml:space="preserve">harmony </w:t>
      </w:r>
      <w:r>
        <w:t>when it precedes [i].</w:t>
      </w:r>
    </w:p>
    <w:p w:rsidR="00B0116B" w:rsidRDefault="00B0116B" w:rsidP="00C54545">
      <w:pPr>
        <w:numPr>
          <w:ilvl w:val="0"/>
          <w:numId w:val="31"/>
        </w:numPr>
        <w:tabs>
          <w:tab w:val="clear" w:pos="360"/>
          <w:tab w:val="left" w:pos="1440"/>
        </w:tabs>
        <w:ind w:left="1440"/>
      </w:pPr>
      <w:r>
        <w:t>would like to make the</w:t>
      </w:r>
      <w:r w:rsidR="00F106AF">
        <w:t xml:space="preserve"> preceding vowel [+ATR] as well (but can’t).</w:t>
      </w:r>
    </w:p>
    <w:p w:rsidR="00B0116B" w:rsidRDefault="00B0116B" w:rsidP="00C54545">
      <w:pPr>
        <w:numPr>
          <w:ilvl w:val="0"/>
          <w:numId w:val="32"/>
        </w:numPr>
        <w:ind w:left="720"/>
      </w:pPr>
      <w:r>
        <w:t xml:space="preserve">The key moves:  </w:t>
      </w:r>
    </w:p>
    <w:p w:rsidR="00B0116B" w:rsidRDefault="00B0116B" w:rsidP="00C54545">
      <w:pPr>
        <w:numPr>
          <w:ilvl w:val="0"/>
          <w:numId w:val="33"/>
        </w:numPr>
        <w:tabs>
          <w:tab w:val="clear" w:pos="360"/>
          <w:tab w:val="num" w:pos="1440"/>
        </w:tabs>
        <w:ind w:left="1440"/>
      </w:pPr>
      <w:r>
        <w:t>It’s not just agreeing for [−low] that makes vowels correspond — agreeing for [ATR] will also do it.  N.B., this means correspondence is an abstract notion.</w:t>
      </w:r>
    </w:p>
    <w:p w:rsidR="00B0116B" w:rsidRDefault="00B0116B" w:rsidP="00C54545">
      <w:pPr>
        <w:numPr>
          <w:ilvl w:val="0"/>
          <w:numId w:val="33"/>
        </w:numPr>
        <w:tabs>
          <w:tab w:val="clear" w:pos="360"/>
          <w:tab w:val="num" w:pos="1440"/>
        </w:tabs>
        <w:ind w:left="1440"/>
      </w:pPr>
      <w:r>
        <w:rPr>
          <w:b/>
        </w:rPr>
        <w:t>Hidden harmon</w:t>
      </w:r>
      <w:r w:rsidRPr="00B0116B">
        <w:rPr>
          <w:b/>
        </w:rPr>
        <w:t>y</w:t>
      </w:r>
      <w:r w:rsidRPr="00B0116B">
        <w:t xml:space="preserve">:  </w:t>
      </w:r>
      <w:r>
        <w:t xml:space="preserve">Menominee would </w:t>
      </w:r>
      <w:r>
        <w:rPr>
          <w:i/>
        </w:rPr>
        <w:t xml:space="preserve">like </w:t>
      </w:r>
      <w:r>
        <w:t xml:space="preserve">to have [low] harmony, but can’t, because </w:t>
      </w:r>
      <w:r w:rsidRPr="00B0116B">
        <w:rPr>
          <w:smallCaps/>
        </w:rPr>
        <w:t>Ident-IO</w:t>
      </w:r>
      <w:r>
        <w:t xml:space="preserve">(low) is undominated.  </w:t>
      </w:r>
      <w:r w:rsidRPr="00B0116B">
        <w:rPr>
          <w:i/>
        </w:rPr>
        <w:t>But</w:t>
      </w:r>
      <w:r>
        <w:t xml:space="preserve"> this yearning can influence correspondence</w:t>
      </w:r>
      <w:r w:rsidR="00902A04">
        <w:t>.</w:t>
      </w:r>
      <w:r w:rsidR="00F106AF">
        <w:rPr>
          <w:rStyle w:val="FootnoteReference"/>
        </w:rPr>
        <w:footnoteReference w:id="3"/>
      </w:r>
    </w:p>
    <w:p w:rsidR="00B0116B" w:rsidRDefault="00B0116B" w:rsidP="00C54545">
      <w:pPr>
        <w:numPr>
          <w:ilvl w:val="0"/>
          <w:numId w:val="34"/>
        </w:numPr>
        <w:ind w:left="720"/>
      </w:pPr>
      <w:r>
        <w:lastRenderedPageBreak/>
        <w:t>The key tableau:</w:t>
      </w:r>
    </w:p>
    <w:p w:rsidR="00B0116B" w:rsidRDefault="00B0116B" w:rsidP="00B0116B"/>
    <w:p w:rsidR="00B0116B" w:rsidRDefault="00B0116B" w:rsidP="00B0116B"/>
    <w:tbl>
      <w:tblPr>
        <w:tblW w:w="9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383"/>
        <w:gridCol w:w="1355"/>
        <w:gridCol w:w="1310"/>
        <w:gridCol w:w="1337"/>
        <w:gridCol w:w="1365"/>
        <w:gridCol w:w="1378"/>
      </w:tblGrid>
      <w:tr w:rsidR="00C54545" w:rsidTr="00C54545">
        <w:tc>
          <w:tcPr>
            <w:tcW w:w="1535" w:type="dxa"/>
            <w:shd w:val="clear" w:color="auto" w:fill="auto"/>
          </w:tcPr>
          <w:p w:rsidR="00CC1ECA" w:rsidRDefault="00CC1ECA" w:rsidP="00C54545">
            <w:pPr>
              <w:keepNext/>
              <w:ind w:firstLine="0"/>
            </w:pPr>
          </w:p>
        </w:tc>
        <w:tc>
          <w:tcPr>
            <w:tcW w:w="1535" w:type="dxa"/>
            <w:shd w:val="clear" w:color="auto" w:fill="auto"/>
          </w:tcPr>
          <w:p w:rsidR="00CC1ECA" w:rsidRDefault="00CC1ECA" w:rsidP="00C54545">
            <w:pPr>
              <w:keepNext/>
              <w:ind w:firstLine="0"/>
            </w:pPr>
          </w:p>
        </w:tc>
        <w:tc>
          <w:tcPr>
            <w:tcW w:w="1368" w:type="dxa"/>
            <w:shd w:val="clear" w:color="auto" w:fill="auto"/>
          </w:tcPr>
          <w:p w:rsidR="00CC1ECA" w:rsidRDefault="00CC1ECA" w:rsidP="00C54545">
            <w:pPr>
              <w:keepNext/>
              <w:ind w:firstLine="0"/>
            </w:pPr>
            <w:r>
              <w:t>Violated in other derivations</w:t>
            </w:r>
          </w:p>
        </w:tc>
        <w:tc>
          <w:tcPr>
            <w:tcW w:w="1368" w:type="dxa"/>
            <w:shd w:val="clear" w:color="auto" w:fill="auto"/>
          </w:tcPr>
          <w:p w:rsidR="00CC1ECA" w:rsidRDefault="00CC1ECA" w:rsidP="00C54545">
            <w:pPr>
              <w:keepNext/>
              <w:ind w:firstLine="0"/>
            </w:pPr>
            <w:r>
              <w:t>Never violated</w:t>
            </w:r>
          </w:p>
        </w:tc>
        <w:tc>
          <w:tcPr>
            <w:tcW w:w="1368" w:type="dxa"/>
            <w:shd w:val="clear" w:color="auto" w:fill="auto"/>
          </w:tcPr>
          <w:p w:rsidR="00CC1ECA" w:rsidRDefault="00CC1ECA" w:rsidP="00C54545">
            <w:pPr>
              <w:keepNext/>
              <w:ind w:firstLine="0"/>
            </w:pPr>
            <w:r>
              <w:t>The key, hard-to-fathom constraint</w:t>
            </w:r>
          </w:p>
        </w:tc>
        <w:tc>
          <w:tcPr>
            <w:tcW w:w="1368" w:type="dxa"/>
            <w:shd w:val="clear" w:color="auto" w:fill="auto"/>
          </w:tcPr>
          <w:p w:rsidR="00CC1ECA" w:rsidRDefault="00CC1ECA" w:rsidP="00C54545">
            <w:pPr>
              <w:keepNext/>
              <w:ind w:firstLine="0"/>
            </w:pPr>
            <w:r>
              <w:t>The hidden markedness constraint (really Agree, but called this in ABC theory)</w:t>
            </w:r>
          </w:p>
        </w:tc>
        <w:tc>
          <w:tcPr>
            <w:tcW w:w="1368" w:type="dxa"/>
            <w:shd w:val="clear" w:color="auto" w:fill="auto"/>
          </w:tcPr>
          <w:p w:rsidR="00CC1ECA" w:rsidRDefault="00CC1ECA" w:rsidP="00C54545">
            <w:pPr>
              <w:keepNext/>
              <w:ind w:firstLine="0"/>
            </w:pPr>
            <w:r>
              <w:t>This is the basic parasitic harmony constraint; it turns high vowels into agreers, in simple contexts.</w:t>
            </w:r>
          </w:p>
        </w:tc>
      </w:tr>
      <w:tr w:rsidR="00C54545" w:rsidTr="00C54545">
        <w:tc>
          <w:tcPr>
            <w:tcW w:w="1535" w:type="dxa"/>
            <w:shd w:val="clear" w:color="auto" w:fill="auto"/>
          </w:tcPr>
          <w:p w:rsidR="00CC1ECA" w:rsidRDefault="00CC1ECA" w:rsidP="00C54545">
            <w:pPr>
              <w:keepNext/>
              <w:ind w:firstLine="0"/>
            </w:pPr>
          </w:p>
        </w:tc>
        <w:tc>
          <w:tcPr>
            <w:tcW w:w="1535" w:type="dxa"/>
            <w:shd w:val="clear" w:color="auto" w:fill="auto"/>
          </w:tcPr>
          <w:p w:rsidR="00CC1ECA" w:rsidRDefault="00CC1ECA" w:rsidP="00C54545">
            <w:pPr>
              <w:keepNext/>
              <w:ind w:firstLine="0"/>
            </w:pPr>
          </w:p>
        </w:tc>
        <w:tc>
          <w:tcPr>
            <w:tcW w:w="1368" w:type="dxa"/>
            <w:shd w:val="clear" w:color="auto" w:fill="auto"/>
          </w:tcPr>
          <w:p w:rsidR="00CC1ECA" w:rsidRDefault="00CC1ECA" w:rsidP="00C54545">
            <w:pPr>
              <w:keepNext/>
              <w:ind w:firstLine="0"/>
            </w:pPr>
            <w:r w:rsidRPr="00C54545">
              <w:rPr>
                <w:smallCaps/>
              </w:rPr>
              <w:t>Ident</w:t>
            </w:r>
            <w:r>
              <w:t>-IO(</w:t>
            </w:r>
            <w:r w:rsidR="009C3C6C">
              <w:t>+</w:t>
            </w:r>
            <w:r>
              <w:t>ATR)</w:t>
            </w:r>
          </w:p>
        </w:tc>
        <w:tc>
          <w:tcPr>
            <w:tcW w:w="1368" w:type="dxa"/>
            <w:shd w:val="clear" w:color="auto" w:fill="auto"/>
          </w:tcPr>
          <w:p w:rsidR="00CC1ECA" w:rsidRDefault="00CC1ECA" w:rsidP="00C54545">
            <w:pPr>
              <w:keepNext/>
              <w:ind w:firstLine="0"/>
            </w:pPr>
            <w:r w:rsidRPr="00C54545">
              <w:rPr>
                <w:smallCaps/>
              </w:rPr>
              <w:t>Ident</w:t>
            </w:r>
            <w:r>
              <w:t>-IO(low)</w:t>
            </w:r>
          </w:p>
        </w:tc>
        <w:tc>
          <w:tcPr>
            <w:tcW w:w="1368" w:type="dxa"/>
            <w:shd w:val="clear" w:color="auto" w:fill="auto"/>
          </w:tcPr>
          <w:p w:rsidR="00CC1ECA" w:rsidRDefault="00CC1ECA" w:rsidP="00C54545">
            <w:pPr>
              <w:keepNext/>
              <w:ind w:firstLine="0"/>
            </w:pPr>
            <w:r w:rsidRPr="00C54545">
              <w:rPr>
                <w:smallCaps/>
              </w:rPr>
              <w:t>Corr</w:t>
            </w:r>
            <w:r>
              <w:t>-VV ([+ATR])</w:t>
            </w:r>
          </w:p>
        </w:tc>
        <w:tc>
          <w:tcPr>
            <w:tcW w:w="1368" w:type="dxa"/>
            <w:shd w:val="clear" w:color="auto" w:fill="auto"/>
          </w:tcPr>
          <w:p w:rsidR="00CC1ECA" w:rsidRDefault="00CC1ECA" w:rsidP="00C54545">
            <w:pPr>
              <w:keepNext/>
              <w:ind w:firstLine="0"/>
            </w:pPr>
            <w:r w:rsidRPr="00C54545">
              <w:rPr>
                <w:smallCaps/>
              </w:rPr>
              <w:t>Ident</w:t>
            </w:r>
            <w:r>
              <w:t>-VV(low)</w:t>
            </w:r>
          </w:p>
        </w:tc>
        <w:tc>
          <w:tcPr>
            <w:tcW w:w="1368" w:type="dxa"/>
            <w:shd w:val="clear" w:color="auto" w:fill="auto"/>
          </w:tcPr>
          <w:p w:rsidR="00CC1ECA" w:rsidRDefault="00CC1ECA" w:rsidP="00C54545">
            <w:pPr>
              <w:keepNext/>
              <w:ind w:firstLine="0"/>
            </w:pPr>
            <w:r w:rsidRPr="00C54545">
              <w:rPr>
                <w:smallCaps/>
              </w:rPr>
              <w:t>Corr</w:t>
            </w:r>
            <w:r>
              <w:t>-VV([−low])</w:t>
            </w:r>
          </w:p>
        </w:tc>
      </w:tr>
      <w:tr w:rsidR="00C54545" w:rsidTr="00C54545">
        <w:tc>
          <w:tcPr>
            <w:tcW w:w="1535" w:type="dxa"/>
            <w:shd w:val="clear" w:color="auto" w:fill="auto"/>
          </w:tcPr>
          <w:p w:rsidR="00CC1ECA" w:rsidRDefault="00CC1ECA" w:rsidP="00C54545">
            <w:pPr>
              <w:keepNext/>
              <w:ind w:firstLine="0"/>
            </w:pPr>
            <w:r>
              <w:t>Winner.  U target is not a target due to corresp. failure.</w:t>
            </w:r>
          </w:p>
        </w:tc>
        <w:tc>
          <w:tcPr>
            <w:tcW w:w="1535" w:type="dxa"/>
            <w:shd w:val="clear" w:color="auto" w:fill="auto"/>
          </w:tcPr>
          <w:p w:rsidR="00CC1ECA" w:rsidRPr="00C54545" w:rsidRDefault="00CC1ECA" w:rsidP="00C54545">
            <w:pPr>
              <w:keepNext/>
              <w:ind w:firstLine="0"/>
              <w:rPr>
                <w:rFonts w:ascii="Symbol" w:hAnsi="Symbol"/>
              </w:rPr>
            </w:pPr>
            <w:r w:rsidRPr="00C54545">
              <w:rPr>
                <w:rFonts w:ascii="Symbol" w:hAnsi="Symbol"/>
              </w:rPr>
              <w:sym w:font="Wingdings" w:char="F046"/>
            </w:r>
            <w:r w:rsidRPr="00C54545">
              <w:rPr>
                <w:rFonts w:ascii="Symbol" w:hAnsi="Symbol"/>
              </w:rPr>
              <w:t></w:t>
            </w:r>
          </w:p>
          <w:p w:rsidR="00CC1ECA" w:rsidRDefault="00CC1ECA" w:rsidP="00C54545">
            <w:pPr>
              <w:keepNext/>
              <w:ind w:firstLine="0"/>
            </w:pPr>
            <w:r w:rsidRPr="00C54545">
              <w:rPr>
                <w:rFonts w:ascii="Doulos SIL" w:hAnsi="Doulos SIL" w:cs="Doulos SIL"/>
              </w:rPr>
              <w:t>ɪ</w:t>
            </w:r>
            <w:r w:rsidR="00902A04" w:rsidRPr="00902A04">
              <w:t>-</w:t>
            </w:r>
            <w:r>
              <w:t xml:space="preserve">b </w:t>
            </w:r>
            <w:r w:rsidRPr="00C54545">
              <w:rPr>
                <w:rFonts w:ascii="Doulos SIL" w:hAnsi="Doulos SIL" w:cs="Doulos SIL"/>
              </w:rPr>
              <w:t>ə</w:t>
            </w:r>
            <w:r>
              <w:t>-a i-a</w:t>
            </w:r>
          </w:p>
        </w:tc>
        <w:tc>
          <w:tcPr>
            <w:tcW w:w="1368" w:type="dxa"/>
            <w:shd w:val="clear" w:color="auto" w:fill="auto"/>
          </w:tcPr>
          <w:p w:rsidR="00CC1ECA" w:rsidRDefault="00CC1ECA" w:rsidP="00C54545">
            <w:pPr>
              <w:keepNext/>
              <w:ind w:firstLine="0"/>
            </w:pPr>
          </w:p>
        </w:tc>
        <w:tc>
          <w:tcPr>
            <w:tcW w:w="1368" w:type="dxa"/>
            <w:shd w:val="clear" w:color="auto" w:fill="auto"/>
          </w:tcPr>
          <w:p w:rsidR="00CC1ECA" w:rsidRDefault="00CC1ECA" w:rsidP="00C54545">
            <w:pPr>
              <w:keepNext/>
              <w:ind w:firstLine="0"/>
            </w:pPr>
          </w:p>
        </w:tc>
        <w:tc>
          <w:tcPr>
            <w:tcW w:w="1368" w:type="dxa"/>
            <w:shd w:val="clear" w:color="auto" w:fill="auto"/>
          </w:tcPr>
          <w:p w:rsidR="00CC1ECA" w:rsidRDefault="00CC1ECA" w:rsidP="00C54545">
            <w:pPr>
              <w:keepNext/>
              <w:ind w:firstLine="0"/>
            </w:pPr>
          </w:p>
        </w:tc>
        <w:tc>
          <w:tcPr>
            <w:tcW w:w="1368" w:type="dxa"/>
            <w:shd w:val="clear" w:color="auto" w:fill="auto"/>
          </w:tcPr>
          <w:p w:rsidR="00CC1ECA" w:rsidRDefault="00CC1ECA" w:rsidP="00C54545">
            <w:pPr>
              <w:keepNext/>
              <w:ind w:firstLine="0"/>
            </w:pPr>
            <w:r>
              <w:t>*</w:t>
            </w:r>
          </w:p>
        </w:tc>
        <w:tc>
          <w:tcPr>
            <w:tcW w:w="1368" w:type="dxa"/>
            <w:shd w:val="clear" w:color="auto" w:fill="auto"/>
          </w:tcPr>
          <w:p w:rsidR="00CC1ECA" w:rsidRDefault="00790362" w:rsidP="00C54545">
            <w:pPr>
              <w:keepNext/>
              <w:ind w:firstLine="0"/>
            </w:pPr>
            <w:r>
              <w:t>*</w:t>
            </w:r>
          </w:p>
        </w:tc>
      </w:tr>
      <w:tr w:rsidR="00C54545" w:rsidTr="00C54545">
        <w:tc>
          <w:tcPr>
            <w:tcW w:w="1535" w:type="dxa"/>
            <w:shd w:val="clear" w:color="auto" w:fill="auto"/>
          </w:tcPr>
          <w:p w:rsidR="00CC1ECA" w:rsidRDefault="00CC1ECA" w:rsidP="00C54545">
            <w:pPr>
              <w:ind w:firstLine="0"/>
            </w:pPr>
            <w:r w:rsidRPr="00C54545">
              <w:rPr>
                <w:rFonts w:ascii="Doulos SIL" w:hAnsi="Doulos SIL" w:cs="Doulos SIL"/>
              </w:rPr>
              <w:t>ə</w:t>
            </w:r>
            <w:r>
              <w:t xml:space="preserve"> is forced into correspondence, where its non-highness proves fatal.</w:t>
            </w:r>
          </w:p>
        </w:tc>
        <w:tc>
          <w:tcPr>
            <w:tcW w:w="1535" w:type="dxa"/>
            <w:shd w:val="clear" w:color="auto" w:fill="auto"/>
          </w:tcPr>
          <w:p w:rsidR="00CC1ECA" w:rsidRDefault="00CC1ECA" w:rsidP="00C54545">
            <w:pPr>
              <w:ind w:firstLine="0"/>
            </w:pPr>
            <w:r>
              <w:t xml:space="preserve">i-a </w:t>
            </w:r>
            <w:r w:rsidRPr="00C54545">
              <w:rPr>
                <w:rFonts w:ascii="Doulos SIL" w:hAnsi="Doulos SIL" w:cs="Doulos SIL"/>
              </w:rPr>
              <w:t>ə</w:t>
            </w:r>
            <w:r>
              <w:t>-a i-a</w:t>
            </w:r>
          </w:p>
        </w:tc>
        <w:tc>
          <w:tcPr>
            <w:tcW w:w="1368" w:type="dxa"/>
            <w:shd w:val="clear" w:color="auto" w:fill="auto"/>
          </w:tcPr>
          <w:p w:rsidR="00CC1ECA" w:rsidRDefault="00CC1ECA" w:rsidP="00C54545">
            <w:pPr>
              <w:ind w:firstLine="0"/>
            </w:pPr>
          </w:p>
        </w:tc>
        <w:tc>
          <w:tcPr>
            <w:tcW w:w="1368" w:type="dxa"/>
            <w:shd w:val="clear" w:color="auto" w:fill="auto"/>
          </w:tcPr>
          <w:p w:rsidR="00CC1ECA" w:rsidRDefault="00CC1ECA" w:rsidP="00C54545">
            <w:pPr>
              <w:ind w:firstLine="0"/>
            </w:pPr>
          </w:p>
        </w:tc>
        <w:tc>
          <w:tcPr>
            <w:tcW w:w="1368" w:type="dxa"/>
            <w:shd w:val="clear" w:color="auto" w:fill="auto"/>
          </w:tcPr>
          <w:p w:rsidR="00CC1ECA" w:rsidRDefault="00CC1ECA" w:rsidP="00C54545">
            <w:pPr>
              <w:ind w:firstLine="0"/>
            </w:pPr>
          </w:p>
        </w:tc>
        <w:tc>
          <w:tcPr>
            <w:tcW w:w="1368" w:type="dxa"/>
            <w:shd w:val="clear" w:color="auto" w:fill="auto"/>
          </w:tcPr>
          <w:p w:rsidR="00CC1ECA" w:rsidRDefault="00CC1ECA" w:rsidP="00C54545">
            <w:pPr>
              <w:ind w:firstLine="0"/>
            </w:pPr>
            <w:r>
              <w:t>*!*</w:t>
            </w:r>
          </w:p>
        </w:tc>
        <w:tc>
          <w:tcPr>
            <w:tcW w:w="1368" w:type="dxa"/>
            <w:shd w:val="clear" w:color="auto" w:fill="auto"/>
          </w:tcPr>
          <w:p w:rsidR="00CC1ECA" w:rsidRDefault="00CC1ECA" w:rsidP="00C54545">
            <w:pPr>
              <w:ind w:firstLine="0"/>
            </w:pPr>
          </w:p>
        </w:tc>
      </w:tr>
      <w:tr w:rsidR="00C54545" w:rsidTr="00C54545">
        <w:tc>
          <w:tcPr>
            <w:tcW w:w="1535" w:type="dxa"/>
            <w:shd w:val="clear" w:color="auto" w:fill="auto"/>
          </w:tcPr>
          <w:p w:rsidR="009C3C6C" w:rsidRPr="00C54545" w:rsidRDefault="009C3C6C" w:rsidP="00C54545">
            <w:pPr>
              <w:ind w:firstLine="0"/>
              <w:rPr>
                <w:rFonts w:ascii="Doulos SIL" w:hAnsi="Doulos SIL" w:cs="Doulos SIL"/>
              </w:rPr>
            </w:pPr>
            <w:r w:rsidRPr="00C54545">
              <w:rPr>
                <w:rFonts w:ascii="Doulos SIL" w:hAnsi="Doulos SIL" w:cs="Doulos SIL"/>
              </w:rPr>
              <w:t>Bruce’s candidate</w:t>
            </w:r>
          </w:p>
        </w:tc>
        <w:tc>
          <w:tcPr>
            <w:tcW w:w="1535" w:type="dxa"/>
            <w:shd w:val="clear" w:color="auto" w:fill="auto"/>
          </w:tcPr>
          <w:p w:rsidR="009C3C6C" w:rsidRDefault="009C3C6C" w:rsidP="00C54545">
            <w:pPr>
              <w:ind w:firstLine="0"/>
            </w:pPr>
            <w:r w:rsidRPr="00C54545">
              <w:rPr>
                <w:rFonts w:ascii="Doulos SIL" w:hAnsi="Doulos SIL" w:cs="Doulos SIL"/>
              </w:rPr>
              <w:t>i</w:t>
            </w:r>
            <w:r w:rsidRPr="00C54545">
              <w:rPr>
                <w:rFonts w:ascii="Symbol" w:hAnsi="Symbol"/>
              </w:rPr>
              <w:t></w:t>
            </w:r>
            <w:r>
              <w:t xml:space="preserve">b </w:t>
            </w:r>
            <w:r w:rsidRPr="00C54545">
              <w:rPr>
                <w:rFonts w:ascii="Doulos SIL" w:hAnsi="Doulos SIL" w:cs="Doulos SIL"/>
              </w:rPr>
              <w:t>ə</w:t>
            </w:r>
            <w:r>
              <w:t>-b i-a</w:t>
            </w:r>
          </w:p>
        </w:tc>
        <w:tc>
          <w:tcPr>
            <w:tcW w:w="1368" w:type="dxa"/>
            <w:shd w:val="clear" w:color="auto" w:fill="auto"/>
          </w:tcPr>
          <w:p w:rsidR="009C3C6C" w:rsidRDefault="009C3C6C" w:rsidP="00C54545">
            <w:pPr>
              <w:ind w:firstLine="0"/>
            </w:pPr>
          </w:p>
        </w:tc>
        <w:tc>
          <w:tcPr>
            <w:tcW w:w="1368" w:type="dxa"/>
            <w:shd w:val="clear" w:color="auto" w:fill="auto"/>
          </w:tcPr>
          <w:p w:rsidR="009C3C6C" w:rsidRDefault="009C3C6C" w:rsidP="00C54545">
            <w:pPr>
              <w:ind w:firstLine="0"/>
            </w:pPr>
          </w:p>
        </w:tc>
        <w:tc>
          <w:tcPr>
            <w:tcW w:w="1368" w:type="dxa"/>
            <w:shd w:val="clear" w:color="auto" w:fill="auto"/>
          </w:tcPr>
          <w:p w:rsidR="009C3C6C" w:rsidRDefault="009C3C6C" w:rsidP="00C54545">
            <w:pPr>
              <w:ind w:firstLine="0"/>
            </w:pPr>
          </w:p>
        </w:tc>
        <w:tc>
          <w:tcPr>
            <w:tcW w:w="1368" w:type="dxa"/>
            <w:shd w:val="clear" w:color="auto" w:fill="auto"/>
          </w:tcPr>
          <w:p w:rsidR="009C3C6C" w:rsidRDefault="00790362" w:rsidP="00C54545">
            <w:pPr>
              <w:ind w:firstLine="0"/>
            </w:pPr>
            <w:r>
              <w:t>*</w:t>
            </w:r>
          </w:p>
        </w:tc>
        <w:tc>
          <w:tcPr>
            <w:tcW w:w="1368" w:type="dxa"/>
            <w:shd w:val="clear" w:color="auto" w:fill="auto"/>
          </w:tcPr>
          <w:p w:rsidR="009C3C6C" w:rsidRDefault="00790362" w:rsidP="00C54545">
            <w:pPr>
              <w:ind w:firstLine="0"/>
            </w:pPr>
            <w:r>
              <w:t>*</w:t>
            </w:r>
          </w:p>
        </w:tc>
      </w:tr>
      <w:tr w:rsidR="00C54545" w:rsidTr="00C54545">
        <w:tc>
          <w:tcPr>
            <w:tcW w:w="1535" w:type="dxa"/>
            <w:shd w:val="clear" w:color="auto" w:fill="auto"/>
          </w:tcPr>
          <w:p w:rsidR="00CC1ECA" w:rsidRDefault="00CC1ECA" w:rsidP="00C54545">
            <w:pPr>
              <w:ind w:firstLine="0"/>
            </w:pPr>
            <w:r w:rsidRPr="00C54545">
              <w:rPr>
                <w:rFonts w:ascii="Doulos SIL" w:hAnsi="Doulos SIL" w:cs="Doulos SIL"/>
              </w:rPr>
              <w:t>ə</w:t>
            </w:r>
            <w:r>
              <w:t xml:space="preserve"> would be transparent were it not for the funny correspondence property.</w:t>
            </w:r>
          </w:p>
        </w:tc>
        <w:tc>
          <w:tcPr>
            <w:tcW w:w="1535" w:type="dxa"/>
            <w:shd w:val="clear" w:color="auto" w:fill="auto"/>
          </w:tcPr>
          <w:p w:rsidR="00CC1ECA" w:rsidRDefault="00CC1ECA" w:rsidP="00C54545">
            <w:pPr>
              <w:ind w:firstLine="0"/>
            </w:pPr>
            <w:r>
              <w:t xml:space="preserve">i-a </w:t>
            </w:r>
            <w:r w:rsidRPr="00C54545">
              <w:rPr>
                <w:rFonts w:ascii="Doulos SIL" w:hAnsi="Doulos SIL" w:cs="Doulos SIL"/>
              </w:rPr>
              <w:t>ə</w:t>
            </w:r>
            <w:r>
              <w:t>-b i-a</w:t>
            </w:r>
          </w:p>
        </w:tc>
        <w:tc>
          <w:tcPr>
            <w:tcW w:w="1368" w:type="dxa"/>
            <w:shd w:val="clear" w:color="auto" w:fill="auto"/>
          </w:tcPr>
          <w:p w:rsidR="00CC1ECA" w:rsidRDefault="00CC1ECA" w:rsidP="00C54545">
            <w:pPr>
              <w:ind w:firstLine="0"/>
            </w:pPr>
          </w:p>
        </w:tc>
        <w:tc>
          <w:tcPr>
            <w:tcW w:w="1368" w:type="dxa"/>
            <w:shd w:val="clear" w:color="auto" w:fill="auto"/>
          </w:tcPr>
          <w:p w:rsidR="00CC1ECA" w:rsidRDefault="00CC1ECA" w:rsidP="00C54545">
            <w:pPr>
              <w:ind w:firstLine="0"/>
            </w:pPr>
          </w:p>
        </w:tc>
        <w:tc>
          <w:tcPr>
            <w:tcW w:w="1368" w:type="dxa"/>
            <w:shd w:val="clear" w:color="auto" w:fill="auto"/>
          </w:tcPr>
          <w:p w:rsidR="00CC1ECA" w:rsidRDefault="00CC1ECA" w:rsidP="00C54545">
            <w:pPr>
              <w:ind w:firstLine="0"/>
            </w:pPr>
            <w:r>
              <w:t>*!*</w:t>
            </w:r>
          </w:p>
        </w:tc>
        <w:tc>
          <w:tcPr>
            <w:tcW w:w="1368" w:type="dxa"/>
            <w:shd w:val="clear" w:color="auto" w:fill="auto"/>
          </w:tcPr>
          <w:p w:rsidR="00CC1ECA" w:rsidRDefault="00CC1ECA" w:rsidP="00C54545">
            <w:pPr>
              <w:ind w:firstLine="0"/>
            </w:pPr>
          </w:p>
        </w:tc>
        <w:tc>
          <w:tcPr>
            <w:tcW w:w="1368" w:type="dxa"/>
            <w:shd w:val="clear" w:color="auto" w:fill="auto"/>
          </w:tcPr>
          <w:p w:rsidR="00CC1ECA" w:rsidRDefault="00CC1ECA" w:rsidP="00C54545">
            <w:pPr>
              <w:ind w:firstLine="0"/>
            </w:pPr>
          </w:p>
        </w:tc>
      </w:tr>
      <w:tr w:rsidR="00C54545" w:rsidTr="00C54545">
        <w:tc>
          <w:tcPr>
            <w:tcW w:w="1535" w:type="dxa"/>
            <w:shd w:val="clear" w:color="auto" w:fill="auto"/>
          </w:tcPr>
          <w:p w:rsidR="00CC1ECA" w:rsidRDefault="00CC1ECA" w:rsidP="00C54545">
            <w:pPr>
              <w:ind w:firstLine="0"/>
            </w:pPr>
            <w:r>
              <w:t xml:space="preserve">You could get a happy </w:t>
            </w:r>
            <w:r w:rsidR="00902A04">
              <w:t>[</w:t>
            </w:r>
            <w:r>
              <w:t>iii</w:t>
            </w:r>
            <w:r w:rsidR="00902A04">
              <w:t>]</w:t>
            </w:r>
            <w:r>
              <w:t xml:space="preserve"> string if raising were possible.</w:t>
            </w:r>
          </w:p>
        </w:tc>
        <w:tc>
          <w:tcPr>
            <w:tcW w:w="1535" w:type="dxa"/>
            <w:shd w:val="clear" w:color="auto" w:fill="auto"/>
          </w:tcPr>
          <w:p w:rsidR="00CC1ECA" w:rsidRDefault="00CC1ECA" w:rsidP="00C54545">
            <w:pPr>
              <w:ind w:firstLine="0"/>
            </w:pPr>
            <w:r>
              <w:t>i-a i-a i-a</w:t>
            </w:r>
          </w:p>
        </w:tc>
        <w:tc>
          <w:tcPr>
            <w:tcW w:w="1368" w:type="dxa"/>
            <w:shd w:val="clear" w:color="auto" w:fill="auto"/>
          </w:tcPr>
          <w:p w:rsidR="00CC1ECA" w:rsidRDefault="00CC1ECA" w:rsidP="00C54545">
            <w:pPr>
              <w:ind w:firstLine="0"/>
            </w:pPr>
          </w:p>
        </w:tc>
        <w:tc>
          <w:tcPr>
            <w:tcW w:w="1368" w:type="dxa"/>
            <w:shd w:val="clear" w:color="auto" w:fill="auto"/>
          </w:tcPr>
          <w:p w:rsidR="00CC1ECA" w:rsidRDefault="00CC1ECA" w:rsidP="00C54545">
            <w:pPr>
              <w:ind w:firstLine="0"/>
            </w:pPr>
            <w:r>
              <w:t>*</w:t>
            </w:r>
          </w:p>
        </w:tc>
        <w:tc>
          <w:tcPr>
            <w:tcW w:w="1368" w:type="dxa"/>
            <w:shd w:val="clear" w:color="auto" w:fill="auto"/>
          </w:tcPr>
          <w:p w:rsidR="00CC1ECA" w:rsidRDefault="00CC1ECA" w:rsidP="00C54545">
            <w:pPr>
              <w:ind w:firstLine="0"/>
            </w:pPr>
          </w:p>
        </w:tc>
        <w:tc>
          <w:tcPr>
            <w:tcW w:w="1368" w:type="dxa"/>
            <w:shd w:val="clear" w:color="auto" w:fill="auto"/>
          </w:tcPr>
          <w:p w:rsidR="00CC1ECA" w:rsidRDefault="00CC1ECA" w:rsidP="00C54545">
            <w:pPr>
              <w:ind w:firstLine="0"/>
            </w:pPr>
          </w:p>
        </w:tc>
        <w:tc>
          <w:tcPr>
            <w:tcW w:w="1368" w:type="dxa"/>
            <w:shd w:val="clear" w:color="auto" w:fill="auto"/>
          </w:tcPr>
          <w:p w:rsidR="00CC1ECA" w:rsidRDefault="00CC1ECA" w:rsidP="00C54545">
            <w:pPr>
              <w:ind w:firstLine="0"/>
            </w:pPr>
          </w:p>
        </w:tc>
      </w:tr>
      <w:tr w:rsidR="00C54545" w:rsidTr="00C54545">
        <w:tc>
          <w:tcPr>
            <w:tcW w:w="1535" w:type="dxa"/>
            <w:shd w:val="clear" w:color="auto" w:fill="auto"/>
          </w:tcPr>
          <w:p w:rsidR="00CC1ECA" w:rsidRDefault="00CC1ECA" w:rsidP="00C54545">
            <w:pPr>
              <w:ind w:firstLine="0"/>
            </w:pPr>
            <w:r>
              <w:t xml:space="preserve">You could get normal transparency (/a/ is transparent) but </w:t>
            </w:r>
            <w:r w:rsidRPr="00C54545">
              <w:rPr>
                <w:smallCaps/>
              </w:rPr>
              <w:t>Ident</w:t>
            </w:r>
            <w:r>
              <w:t>(low) is too high.</w:t>
            </w:r>
          </w:p>
        </w:tc>
        <w:tc>
          <w:tcPr>
            <w:tcW w:w="1535" w:type="dxa"/>
            <w:shd w:val="clear" w:color="auto" w:fill="auto"/>
          </w:tcPr>
          <w:p w:rsidR="00CC1ECA" w:rsidRDefault="00CC1ECA" w:rsidP="00C54545">
            <w:pPr>
              <w:ind w:firstLine="0"/>
            </w:pPr>
            <w:r>
              <w:t>i</w:t>
            </w:r>
            <w:r w:rsidR="00902A04">
              <w:t>-</w:t>
            </w:r>
            <w:r>
              <w:t>a a</w:t>
            </w:r>
            <w:r w:rsidR="00902A04">
              <w:t>-</w:t>
            </w:r>
            <w:r>
              <w:t>a i</w:t>
            </w:r>
            <w:r w:rsidR="00902A04">
              <w:t>-</w:t>
            </w:r>
            <w:r>
              <w:t>a</w:t>
            </w:r>
          </w:p>
        </w:tc>
        <w:tc>
          <w:tcPr>
            <w:tcW w:w="1368" w:type="dxa"/>
            <w:shd w:val="clear" w:color="auto" w:fill="auto"/>
          </w:tcPr>
          <w:p w:rsidR="00CC1ECA" w:rsidRDefault="00CC1ECA" w:rsidP="00C54545">
            <w:pPr>
              <w:ind w:firstLine="0"/>
            </w:pPr>
            <w:r>
              <w:t>*!</w:t>
            </w:r>
          </w:p>
        </w:tc>
        <w:tc>
          <w:tcPr>
            <w:tcW w:w="1368" w:type="dxa"/>
            <w:shd w:val="clear" w:color="auto" w:fill="auto"/>
          </w:tcPr>
          <w:p w:rsidR="00CC1ECA" w:rsidRDefault="00CC1ECA" w:rsidP="00C54545">
            <w:pPr>
              <w:ind w:firstLine="0"/>
            </w:pPr>
          </w:p>
        </w:tc>
        <w:tc>
          <w:tcPr>
            <w:tcW w:w="1368" w:type="dxa"/>
            <w:shd w:val="clear" w:color="auto" w:fill="auto"/>
          </w:tcPr>
          <w:p w:rsidR="00CC1ECA" w:rsidRDefault="00CC1ECA" w:rsidP="00C54545">
            <w:pPr>
              <w:ind w:firstLine="0"/>
            </w:pPr>
          </w:p>
        </w:tc>
        <w:tc>
          <w:tcPr>
            <w:tcW w:w="1368" w:type="dxa"/>
            <w:shd w:val="clear" w:color="auto" w:fill="auto"/>
          </w:tcPr>
          <w:p w:rsidR="00CC1ECA" w:rsidRDefault="00CC1ECA" w:rsidP="00C54545">
            <w:pPr>
              <w:ind w:firstLine="0"/>
            </w:pPr>
          </w:p>
        </w:tc>
        <w:tc>
          <w:tcPr>
            <w:tcW w:w="1368" w:type="dxa"/>
            <w:shd w:val="clear" w:color="auto" w:fill="auto"/>
          </w:tcPr>
          <w:p w:rsidR="00CC1ECA" w:rsidRDefault="00CC1ECA" w:rsidP="00C54545">
            <w:pPr>
              <w:ind w:firstLine="0"/>
            </w:pPr>
          </w:p>
        </w:tc>
      </w:tr>
    </w:tbl>
    <w:p w:rsidR="009C3C6C" w:rsidRDefault="009C3C6C" w:rsidP="009C3C6C">
      <w:pPr>
        <w:pStyle w:val="Heading1"/>
        <w:numPr>
          <w:ilvl w:val="0"/>
          <w:numId w:val="0"/>
        </w:numPr>
        <w:rPr>
          <w:b w:val="0"/>
        </w:rPr>
      </w:pPr>
    </w:p>
    <w:p w:rsidR="009C3C6C" w:rsidRPr="009C3C6C" w:rsidRDefault="009C3C6C" w:rsidP="00790362">
      <w:pPr>
        <w:keepNext/>
        <w:spacing w:after="240"/>
        <w:ind w:firstLine="0"/>
        <w:jc w:val="center"/>
        <w:rPr>
          <w:caps/>
        </w:rPr>
      </w:pPr>
      <w:r w:rsidRPr="009C3C6C">
        <w:rPr>
          <w:caps/>
        </w:rPr>
        <w:t>general comments on Walker’s approach</w:t>
      </w:r>
    </w:p>
    <w:p w:rsidR="009C3C6C" w:rsidRDefault="009C3C6C" w:rsidP="00790362">
      <w:pPr>
        <w:pStyle w:val="Heading1"/>
      </w:pPr>
      <w:r>
        <w:t>No circularity</w:t>
      </w:r>
    </w:p>
    <w:p w:rsidR="009C3C6C" w:rsidRDefault="00702126" w:rsidP="00C54545">
      <w:pPr>
        <w:numPr>
          <w:ilvl w:val="0"/>
          <w:numId w:val="38"/>
        </w:numPr>
        <w:ind w:left="720"/>
      </w:pPr>
      <w:r>
        <w:t>As promised, t</w:t>
      </w:r>
      <w:r w:rsidR="009C3C6C">
        <w:t>his is by no means a dull-minded formalization of “like becomes more like”.</w:t>
      </w:r>
    </w:p>
    <w:p w:rsidR="009C3C6C" w:rsidRDefault="009C3C6C" w:rsidP="009C3C6C"/>
    <w:p w:rsidR="009C3C6C" w:rsidRDefault="009C3C6C" w:rsidP="009C3C6C">
      <w:pPr>
        <w:pStyle w:val="Heading1"/>
      </w:pPr>
      <w:r>
        <w:t>OMG what is the factorial typology of this?</w:t>
      </w:r>
    </w:p>
    <w:p w:rsidR="009C3C6C" w:rsidRDefault="009C3C6C" w:rsidP="00C54545">
      <w:pPr>
        <w:numPr>
          <w:ilvl w:val="0"/>
          <w:numId w:val="39"/>
        </w:numPr>
        <w:ind w:left="720"/>
      </w:pPr>
      <w:r>
        <w:t xml:space="preserve">A </w:t>
      </w:r>
      <w:r w:rsidRPr="00702126">
        <w:rPr>
          <w:i/>
        </w:rPr>
        <w:t>comprehensive</w:t>
      </w:r>
      <w:r>
        <w:t xml:space="preserve"> spreadsheet of candidates for Menominee would plainly help.</w:t>
      </w:r>
      <w:r>
        <w:rPr>
          <w:rStyle w:val="FootnoteReference"/>
        </w:rPr>
        <w:footnoteReference w:id="4"/>
      </w:r>
      <w:r w:rsidR="00702126">
        <w:t xml:space="preserve"> We could use it compute the Factorial Typology and check that it contains only sensible things.</w:t>
      </w:r>
    </w:p>
    <w:p w:rsidR="009C3C6C" w:rsidRDefault="009C3C6C" w:rsidP="00C54545">
      <w:pPr>
        <w:numPr>
          <w:ilvl w:val="0"/>
          <w:numId w:val="39"/>
        </w:numPr>
        <w:ind w:left="720"/>
      </w:pPr>
      <w:r>
        <w:t xml:space="preserve">Also, </w:t>
      </w:r>
      <w:r w:rsidR="00702126">
        <w:t xml:space="preserve">we can try </w:t>
      </w:r>
      <w:r>
        <w:t>to translate the formalism into a pretheoretical description of what the analysis implies.</w:t>
      </w:r>
    </w:p>
    <w:p w:rsidR="00790362" w:rsidRDefault="00790362" w:rsidP="009C3C6C"/>
    <w:p w:rsidR="009C3C6C" w:rsidRDefault="009C3C6C" w:rsidP="00902A04">
      <w:pPr>
        <w:ind w:left="1080" w:right="1170" w:firstLine="0"/>
      </w:pPr>
      <w:r>
        <w:t xml:space="preserve">“Let there be two candidate blockers.  If </w:t>
      </w:r>
      <w:r w:rsidR="00790362">
        <w:t xml:space="preserve">Blocker </w:t>
      </w:r>
      <w:r>
        <w:t xml:space="preserve">A shares a feature value F with the target, and Blocker B does not, then the language may </w:t>
      </w:r>
      <w:r w:rsidR="00702126">
        <w:t xml:space="preserve">use ABC </w:t>
      </w:r>
      <w:r>
        <w:t xml:space="preserve">impose an unfulfillable </w:t>
      </w:r>
      <w:r w:rsidRPr="00702126">
        <w:rPr>
          <w:smallCaps/>
        </w:rPr>
        <w:t>Agree</w:t>
      </w:r>
      <w:r>
        <w:t xml:space="preserve"> urge between Blocker B and the target, prevent</w:t>
      </w:r>
      <w:r w:rsidR="00790362">
        <w:t>ing</w:t>
      </w:r>
      <w:r>
        <w:t xml:space="preserve"> correspondence</w:t>
      </w:r>
      <w:r w:rsidR="00790362">
        <w:t xml:space="preserve"> and thus harmony.”</w:t>
      </w:r>
    </w:p>
    <w:p w:rsidR="004B13F0" w:rsidRDefault="004B13F0" w:rsidP="00902A04">
      <w:pPr>
        <w:ind w:left="1080" w:right="1170" w:firstLine="0"/>
      </w:pPr>
    </w:p>
    <w:p w:rsidR="004B13F0" w:rsidRDefault="004B13F0" w:rsidP="004B13F0">
      <w:r>
        <w:tab/>
        <w:t>With this in mind we might look for more empirical cases.</w:t>
      </w:r>
    </w:p>
    <w:p w:rsidR="00790362" w:rsidRDefault="00790362" w:rsidP="009C3C6C"/>
    <w:p w:rsidR="00790362" w:rsidRDefault="00790362" w:rsidP="00790362">
      <w:pPr>
        <w:pStyle w:val="Heading1"/>
      </w:pPr>
      <w:r>
        <w:t xml:space="preserve">Does it matter that the blocker intervene </w:t>
      </w:r>
      <w:r w:rsidRPr="00702126">
        <w:rPr>
          <w:i/>
        </w:rPr>
        <w:t>between</w:t>
      </w:r>
      <w:r>
        <w:t xml:space="preserve"> trigger and target?</w:t>
      </w:r>
    </w:p>
    <w:p w:rsidR="00790362" w:rsidRDefault="00790362" w:rsidP="00C54545">
      <w:pPr>
        <w:numPr>
          <w:ilvl w:val="0"/>
          <w:numId w:val="40"/>
        </w:numPr>
        <w:ind w:left="720"/>
      </w:pPr>
      <w:r>
        <w:t>It would be absurd to expect /</w:t>
      </w:r>
      <w:r>
        <w:rPr>
          <w:rFonts w:ascii="Doulos SIL" w:hAnsi="Doulos SIL" w:cs="Doulos SIL"/>
        </w:rPr>
        <w:t>ɪ</w:t>
      </w:r>
      <w:r>
        <w:t xml:space="preserve"> i/ </w:t>
      </w:r>
      <w:r>
        <w:rPr>
          <w:rFonts w:ascii="Symbol" w:hAnsi="Symbol"/>
        </w:rPr>
        <w:t></w:t>
      </w:r>
      <w:r>
        <w:t xml:space="preserve"> [i i], but [</w:t>
      </w:r>
      <w:r>
        <w:rPr>
          <w:rFonts w:ascii="Doulos SIL" w:hAnsi="Doulos SIL" w:cs="Doulos SIL"/>
        </w:rPr>
        <w:t>ɪ</w:t>
      </w:r>
      <w:r>
        <w:t xml:space="preserve"> i </w:t>
      </w:r>
      <w:r>
        <w:rPr>
          <w:rFonts w:ascii="Doulos SIL" w:hAnsi="Doulos SIL" w:cs="Doulos SIL"/>
        </w:rPr>
        <w:t>ə</w:t>
      </w:r>
      <w:r>
        <w:t xml:space="preserve">] </w:t>
      </w:r>
      <w:r>
        <w:rPr>
          <w:rFonts w:ascii="Symbol" w:hAnsi="Symbol"/>
        </w:rPr>
        <w:t></w:t>
      </w:r>
      <w:r>
        <w:t> </w:t>
      </w:r>
      <w:r w:rsidR="004B13F0">
        <w:t>[</w:t>
      </w:r>
      <w:r w:rsidR="004B13F0">
        <w:rPr>
          <w:rFonts w:ascii="Doulos SIL" w:hAnsi="Doulos SIL" w:cs="Doulos SIL"/>
        </w:rPr>
        <w:t>ɪ</w:t>
      </w:r>
      <w:r w:rsidR="004B13F0">
        <w:t xml:space="preserve"> i </w:t>
      </w:r>
      <w:r w:rsidR="004B13F0">
        <w:rPr>
          <w:rFonts w:ascii="Doulos SIL" w:hAnsi="Doulos SIL" w:cs="Doulos SIL"/>
        </w:rPr>
        <w:t>ə</w:t>
      </w:r>
      <w:r w:rsidR="004B13F0">
        <w:t>]</w:t>
      </w:r>
      <w:r>
        <w:t>.</w:t>
      </w:r>
    </w:p>
    <w:p w:rsidR="00790362" w:rsidRDefault="004B13F0" w:rsidP="00C54545">
      <w:pPr>
        <w:numPr>
          <w:ilvl w:val="0"/>
          <w:numId w:val="40"/>
        </w:numPr>
        <w:ind w:left="720"/>
      </w:pPr>
      <w:r>
        <w:t xml:space="preserve">I doubt this is really a problem; </w:t>
      </w:r>
      <w:r w:rsidR="00790362">
        <w:t>CORR violations must be local</w:t>
      </w:r>
      <w:r>
        <w:t xml:space="preserve"> in some sense.</w:t>
      </w:r>
    </w:p>
    <w:p w:rsidR="00790362" w:rsidRDefault="004B13F0" w:rsidP="00C54545">
      <w:pPr>
        <w:numPr>
          <w:ilvl w:val="0"/>
          <w:numId w:val="40"/>
        </w:numPr>
        <w:ind w:left="720"/>
      </w:pPr>
      <w:r>
        <w:t xml:space="preserve">However, one then wonders about the </w:t>
      </w:r>
      <w:r w:rsidR="00790362">
        <w:t xml:space="preserve">long-distance consonant harmony cases </w:t>
      </w:r>
      <w:r>
        <w:t xml:space="preserve">(/makala/ </w:t>
      </w:r>
      <w:r>
        <w:rPr>
          <w:rFonts w:ascii="Symbol" w:hAnsi="Symbol"/>
        </w:rPr>
        <w:t></w:t>
      </w:r>
      <w:r>
        <w:t xml:space="preserve"> [makana]) </w:t>
      </w:r>
      <w:r w:rsidR="00790362">
        <w:t>that prompted the theory in the first place?</w:t>
      </w:r>
    </w:p>
    <w:p w:rsidR="00C47B43" w:rsidRDefault="00C47B43" w:rsidP="00C47B43"/>
    <w:p w:rsidR="00C47B43" w:rsidRDefault="00C47B43" w:rsidP="00C47B43">
      <w:pPr>
        <w:pStyle w:val="Heading1"/>
      </w:pPr>
      <w:r>
        <w:t>Correspondence is a unitary system — but is this enough?</w:t>
      </w:r>
    </w:p>
    <w:p w:rsidR="00C47B43" w:rsidRDefault="00C47B43" w:rsidP="00C54545">
      <w:pPr>
        <w:numPr>
          <w:ilvl w:val="0"/>
          <w:numId w:val="46"/>
        </w:numPr>
        <w:ind w:left="720"/>
      </w:pPr>
      <w:r>
        <w:t>Suppose a language had two distinct patterns of parasitic harmony?  E.g.</w:t>
      </w:r>
    </w:p>
    <w:p w:rsidR="00C47B43" w:rsidRDefault="00C47B43" w:rsidP="00C54545">
      <w:pPr>
        <w:numPr>
          <w:ilvl w:val="0"/>
          <w:numId w:val="47"/>
        </w:numPr>
        <w:tabs>
          <w:tab w:val="clear" w:pos="360"/>
          <w:tab w:val="num" w:pos="1440"/>
        </w:tabs>
        <w:ind w:left="1440"/>
      </w:pPr>
      <w:r>
        <w:t>“Vowels agree in rounding if they are both front.”</w:t>
      </w:r>
    </w:p>
    <w:p w:rsidR="00C47B43" w:rsidRDefault="00C47B43" w:rsidP="00C54545">
      <w:pPr>
        <w:numPr>
          <w:ilvl w:val="0"/>
          <w:numId w:val="47"/>
        </w:numPr>
        <w:tabs>
          <w:tab w:val="clear" w:pos="360"/>
          <w:tab w:val="num" w:pos="1440"/>
        </w:tabs>
        <w:ind w:left="1440"/>
      </w:pPr>
      <w:r>
        <w:t>“Vowels agree in ATR if they match in height.”</w:t>
      </w:r>
    </w:p>
    <w:p w:rsidR="00C47B43" w:rsidRDefault="00C47B43" w:rsidP="00C54545">
      <w:pPr>
        <w:numPr>
          <w:ilvl w:val="0"/>
          <w:numId w:val="48"/>
        </w:numPr>
        <w:ind w:left="720"/>
      </w:pPr>
      <w:r>
        <w:t>Then the theory would not be able to represent all the similarity patterns needed.</w:t>
      </w:r>
    </w:p>
    <w:p w:rsidR="00702126" w:rsidRDefault="00702126" w:rsidP="00C54545">
      <w:pPr>
        <w:numPr>
          <w:ilvl w:val="0"/>
          <w:numId w:val="48"/>
        </w:numPr>
        <w:ind w:left="720"/>
      </w:pPr>
      <w:r>
        <w:t>See McPherson and Hayes (20</w:t>
      </w:r>
      <w:r w:rsidR="004B13F0">
        <w:t>16</w:t>
      </w:r>
      <w:r>
        <w:t>) for a language, Tommo So, that has three vowel harmony processes (alas, only one of them parasitic).</w:t>
      </w:r>
    </w:p>
    <w:p w:rsidR="004B13F0" w:rsidRPr="004B13F0" w:rsidRDefault="004B13F0" w:rsidP="00C54545">
      <w:pPr>
        <w:numPr>
          <w:ilvl w:val="0"/>
          <w:numId w:val="88"/>
        </w:numPr>
        <w:tabs>
          <w:tab w:val="left" w:pos="1440"/>
        </w:tabs>
        <w:ind w:left="1440"/>
        <w:rPr>
          <w:sz w:val="20"/>
        </w:rPr>
      </w:pPr>
      <w:r w:rsidRPr="004B13F0">
        <w:rPr>
          <w:sz w:val="20"/>
        </w:rPr>
        <w:t xml:space="preserve">McPherson, Laura, and Bruce Hayes. "Relating application frequency to morphological structure: the case of Tommo So vowel harmony." </w:t>
      </w:r>
      <w:r w:rsidRPr="004B13F0">
        <w:rPr>
          <w:i/>
          <w:sz w:val="20"/>
        </w:rPr>
        <w:t>Phonology</w:t>
      </w:r>
      <w:r w:rsidRPr="004B13F0">
        <w:rPr>
          <w:sz w:val="20"/>
        </w:rPr>
        <w:t xml:space="preserve"> 33, no. 1 (2016): 125-167.</w:t>
      </w:r>
    </w:p>
    <w:p w:rsidR="009C3C6C" w:rsidRPr="009C3C6C" w:rsidRDefault="009C3C6C" w:rsidP="009C3C6C"/>
    <w:p w:rsidR="00B61851" w:rsidRDefault="00B61851" w:rsidP="00B61851">
      <w:pPr>
        <w:pStyle w:val="Heading1"/>
      </w:pPr>
      <w:r>
        <w:lastRenderedPageBreak/>
        <w:t xml:space="preserve">XX-Correspondence is a form of </w:t>
      </w:r>
      <w:r w:rsidRPr="00B61851">
        <w:rPr>
          <w:smallCaps/>
        </w:rPr>
        <w:t>Agree</w:t>
      </w:r>
    </w:p>
    <w:p w:rsidR="00B61851" w:rsidRDefault="00702126" w:rsidP="00C54545">
      <w:pPr>
        <w:numPr>
          <w:ilvl w:val="0"/>
          <w:numId w:val="21"/>
        </w:numPr>
        <w:ind w:left="720"/>
      </w:pPr>
      <w:r>
        <w:t xml:space="preserve">Therefore, </w:t>
      </w:r>
      <w:r w:rsidR="00B61851">
        <w:t>in principle, all our non-myopia worries arise for it, too.</w:t>
      </w:r>
    </w:p>
    <w:p w:rsidR="007D6DB7" w:rsidRDefault="007D6DB7" w:rsidP="007D6DB7"/>
    <w:p w:rsidR="008147C5" w:rsidRDefault="008147C5" w:rsidP="00790362">
      <w:pPr>
        <w:pStyle w:val="Heading1"/>
      </w:pPr>
      <w:bookmarkStart w:id="4" w:name="_Ref8723803"/>
      <w:r>
        <w:t>Hidden structure and learnability</w:t>
      </w:r>
      <w:bookmarkEnd w:id="4"/>
    </w:p>
    <w:p w:rsidR="008147C5" w:rsidRDefault="008147C5" w:rsidP="00C54545">
      <w:pPr>
        <w:numPr>
          <w:ilvl w:val="0"/>
          <w:numId w:val="86"/>
        </w:numPr>
        <w:ind w:left="720"/>
      </w:pPr>
      <w:r>
        <w:t>In ABC, the phonetic form that the child hears does not tell her what the winner is, since she cannot hear the correspondence relations.</w:t>
      </w:r>
    </w:p>
    <w:p w:rsidR="008147C5" w:rsidRDefault="008147C5" w:rsidP="00C54545">
      <w:pPr>
        <w:numPr>
          <w:ilvl w:val="0"/>
          <w:numId w:val="86"/>
        </w:numPr>
        <w:ind w:left="720"/>
      </w:pPr>
      <w:r>
        <w:t>Hence the heard form corresponds to multiple candidates</w:t>
      </w:r>
    </w:p>
    <w:p w:rsidR="008147C5" w:rsidRDefault="008147C5" w:rsidP="00C54545">
      <w:pPr>
        <w:numPr>
          <w:ilvl w:val="0"/>
          <w:numId w:val="86"/>
        </w:numPr>
        <w:ind w:left="720"/>
      </w:pPr>
      <w:r>
        <w:t xml:space="preserve">See above </w:t>
      </w:r>
      <w:r w:rsidR="004B13F0">
        <w:t>((</w:t>
      </w:r>
      <w:r w:rsidR="004B13F0">
        <w:fldChar w:fldCharType="begin"/>
      </w:r>
      <w:r w:rsidR="004B13F0">
        <w:instrText xml:space="preserve"> REF _Ref8724332 \r \h </w:instrText>
      </w:r>
      <w:r w:rsidR="004B13F0">
        <w:fldChar w:fldCharType="separate"/>
      </w:r>
      <w:r w:rsidR="00FA424B">
        <w:t>23</w:t>
      </w:r>
      <w:r w:rsidR="004B13F0">
        <w:fldChar w:fldCharType="end"/>
      </w:r>
      <w:r w:rsidR="004B13F0">
        <w:t>), (</w:t>
      </w:r>
      <w:r w:rsidR="004B13F0">
        <w:fldChar w:fldCharType="begin"/>
      </w:r>
      <w:r w:rsidR="004B13F0">
        <w:instrText xml:space="preserve"> REF _Ref8724333 \r \h </w:instrText>
      </w:r>
      <w:r w:rsidR="004B13F0">
        <w:fldChar w:fldCharType="separate"/>
      </w:r>
      <w:r w:rsidR="00FA424B">
        <w:t>24</w:t>
      </w:r>
      <w:r w:rsidR="004B13F0">
        <w:fldChar w:fldCharType="end"/>
      </w:r>
      <w:r w:rsidR="004B13F0">
        <w:t xml:space="preserve">)) </w:t>
      </w:r>
      <w:r>
        <w:t xml:space="preserve">for </w:t>
      </w:r>
      <w:r w:rsidR="004B13F0">
        <w:t xml:space="preserve">candidate </w:t>
      </w:r>
      <w:r>
        <w:t>counts</w:t>
      </w:r>
      <w:r w:rsidR="004B13F0">
        <w:t xml:space="preserve"> involved.</w:t>
      </w:r>
    </w:p>
    <w:p w:rsidR="00936FA5" w:rsidRDefault="00936FA5" w:rsidP="00C54545">
      <w:pPr>
        <w:numPr>
          <w:ilvl w:val="0"/>
          <w:numId w:val="86"/>
        </w:numPr>
        <w:ind w:left="720"/>
      </w:pPr>
      <w:r>
        <w:t>So we are in the same (leaky, tippy) boat we are in trying to learn metrical feet, underspecification, underlying forms, etc.  The MaxEnt search space here is generally not convex, and learnability relies on heuristics instead.</w:t>
      </w:r>
    </w:p>
    <w:p w:rsidR="008147C5" w:rsidRPr="008147C5" w:rsidRDefault="008147C5" w:rsidP="008147C5"/>
    <w:p w:rsidR="00873FCB" w:rsidRDefault="00790362" w:rsidP="00790362">
      <w:pPr>
        <w:pStyle w:val="Heading1"/>
      </w:pPr>
      <w:r>
        <w:t>Walker’s long term intent</w:t>
      </w:r>
      <w:r w:rsidR="00936FA5">
        <w:t xml:space="preserve"> contrasted with Humble Phonology</w:t>
      </w:r>
    </w:p>
    <w:p w:rsidR="00790362" w:rsidRDefault="00790362" w:rsidP="00C54545">
      <w:pPr>
        <w:numPr>
          <w:ilvl w:val="0"/>
          <w:numId w:val="41"/>
        </w:numPr>
        <w:ind w:left="720"/>
      </w:pPr>
      <w:r>
        <w:t xml:space="preserve">In Humble Phonology, any </w:t>
      </w:r>
      <w:r w:rsidRPr="00C47B43">
        <w:rPr>
          <w:i/>
        </w:rPr>
        <w:t>SPE</w:t>
      </w:r>
      <w:r>
        <w:t>-like structural description (feature matrices and variables) can be a constraint.</w:t>
      </w:r>
    </w:p>
    <w:p w:rsidR="00790362" w:rsidRDefault="00790362" w:rsidP="00C54545">
      <w:pPr>
        <w:numPr>
          <w:ilvl w:val="0"/>
          <w:numId w:val="42"/>
        </w:numPr>
        <w:tabs>
          <w:tab w:val="clear" w:pos="360"/>
          <w:tab w:val="num" w:pos="1440"/>
        </w:tabs>
        <w:ind w:left="1440"/>
      </w:pPr>
      <w:r>
        <w:t>Explanation</w:t>
      </w:r>
      <w:r w:rsidR="00C47B43">
        <w:t>, if possible,</w:t>
      </w:r>
      <w:r>
        <w:t xml:space="preserve"> rests on learnability (sufficient power) and diachroni</w:t>
      </w:r>
      <w:r w:rsidR="008147C5">
        <w:t xml:space="preserve">c explanation (restrictiveness), the latter coupled to functional principles </w:t>
      </w:r>
    </w:p>
    <w:p w:rsidR="008147C5" w:rsidRPr="008147C5" w:rsidRDefault="008147C5" w:rsidP="00C54545">
      <w:pPr>
        <w:numPr>
          <w:ilvl w:val="0"/>
          <w:numId w:val="85"/>
        </w:numPr>
        <w:tabs>
          <w:tab w:val="left" w:pos="1440"/>
        </w:tabs>
        <w:ind w:left="1440"/>
        <w:rPr>
          <w:sz w:val="20"/>
        </w:rPr>
      </w:pPr>
      <w:r>
        <w:rPr>
          <w:sz w:val="20"/>
        </w:rPr>
        <w:t xml:space="preserve">For the latter see </w:t>
      </w:r>
      <w:r w:rsidRPr="008147C5">
        <w:rPr>
          <w:sz w:val="20"/>
        </w:rPr>
        <w:t xml:space="preserve">e.g. Frisch, Stefan A. "11 Language processing and segmental OCP effects." in Hayes/Kirchner/Steriade, </w:t>
      </w:r>
      <w:r w:rsidRPr="008147C5">
        <w:rPr>
          <w:i/>
          <w:iCs/>
          <w:sz w:val="20"/>
        </w:rPr>
        <w:t>Phonetically based phonology</w:t>
      </w:r>
      <w:r w:rsidRPr="008147C5">
        <w:rPr>
          <w:sz w:val="20"/>
        </w:rPr>
        <w:t xml:space="preserve"> (2004): 346.</w:t>
      </w:r>
    </w:p>
    <w:p w:rsidR="00873FCB" w:rsidRDefault="00790362" w:rsidP="00C54545">
      <w:pPr>
        <w:numPr>
          <w:ilvl w:val="0"/>
          <w:numId w:val="43"/>
        </w:numPr>
        <w:spacing w:after="120"/>
        <w:ind w:left="720"/>
      </w:pPr>
      <w:r>
        <w:t xml:space="preserve">This is clearly </w:t>
      </w:r>
      <w:r>
        <w:rPr>
          <w:i/>
        </w:rPr>
        <w:t xml:space="preserve">not </w:t>
      </w:r>
      <w:r>
        <w:t xml:space="preserve">Walker’s view; she describes the work as part of the development of </w:t>
      </w:r>
      <w:r w:rsidR="00C47B43">
        <w:t xml:space="preserve">a substantive, restrictive </w:t>
      </w:r>
      <w:r>
        <w:t>theory of CON.</w:t>
      </w:r>
    </w:p>
    <w:p w:rsidR="00790362" w:rsidRDefault="00790362" w:rsidP="00C54545">
      <w:pPr>
        <w:numPr>
          <w:ilvl w:val="0"/>
          <w:numId w:val="44"/>
        </w:numPr>
        <w:tabs>
          <w:tab w:val="clear" w:pos="360"/>
          <w:tab w:val="num" w:pos="1440"/>
        </w:tabs>
        <w:spacing w:after="120"/>
        <w:ind w:left="1440"/>
      </w:pPr>
      <w:r>
        <w:t>So any constraint you propose must be not just a formalized feature-matrix sequence, but must fit some rationale/belong to some established constraint family.</w:t>
      </w:r>
    </w:p>
    <w:p w:rsidR="00936FA5" w:rsidRDefault="00936FA5" w:rsidP="00C54545">
      <w:pPr>
        <w:numPr>
          <w:ilvl w:val="0"/>
          <w:numId w:val="44"/>
        </w:numPr>
        <w:tabs>
          <w:tab w:val="clear" w:pos="360"/>
          <w:tab w:val="num" w:pos="1440"/>
        </w:tabs>
        <w:spacing w:after="240"/>
        <w:ind w:left="1440"/>
      </w:pPr>
      <w:r>
        <w:t>The long-term form of this theory of CON is still in progress, so it’s hard to say “no, not that” to a particular proposed constraint.</w:t>
      </w:r>
    </w:p>
    <w:p w:rsidR="00790362" w:rsidRDefault="00790362" w:rsidP="00790362">
      <w:pPr>
        <w:pStyle w:val="Heading1"/>
      </w:pPr>
      <w:r>
        <w:t>Returning to the question I held approaching this course</w:t>
      </w:r>
    </w:p>
    <w:p w:rsidR="00790362" w:rsidRDefault="00790362" w:rsidP="00C54545">
      <w:pPr>
        <w:numPr>
          <w:ilvl w:val="0"/>
          <w:numId w:val="45"/>
        </w:numPr>
        <w:ind w:left="720"/>
      </w:pPr>
      <w:r>
        <w:t>“Why not just write the “like-becomes-more-like” conditions into the harmony constraints themselves?”</w:t>
      </w:r>
    </w:p>
    <w:p w:rsidR="00790362" w:rsidRDefault="00790362" w:rsidP="00C54545">
      <w:pPr>
        <w:numPr>
          <w:ilvl w:val="0"/>
          <w:numId w:val="45"/>
        </w:numPr>
        <w:ind w:left="720"/>
      </w:pPr>
      <w:r>
        <w:rPr>
          <w:i/>
        </w:rPr>
        <w:t xml:space="preserve">Multiply-caused, but unitary correspondence </w:t>
      </w:r>
      <w:r w:rsidR="00C47B43">
        <w:t>is one clear answer.</w:t>
      </w:r>
    </w:p>
    <w:p w:rsidR="00C47B43" w:rsidRDefault="00C47B43" w:rsidP="00C54545">
      <w:pPr>
        <w:numPr>
          <w:ilvl w:val="0"/>
          <w:numId w:val="45"/>
        </w:numPr>
        <w:ind w:left="720"/>
      </w:pPr>
      <w:r>
        <w:t>But the full implications of allowing this are perhaps underexplored.</w:t>
      </w:r>
    </w:p>
    <w:p w:rsidR="00C47B43" w:rsidRDefault="00C47B43" w:rsidP="00C47B43"/>
    <w:p w:rsidR="00C47B43" w:rsidRPr="00790362" w:rsidRDefault="00C47B43" w:rsidP="00C47B43"/>
    <w:p w:rsidR="00790362" w:rsidRDefault="00790362" w:rsidP="00790362">
      <w:pPr>
        <w:spacing w:after="120"/>
      </w:pPr>
    </w:p>
    <w:p w:rsidR="00873FCB" w:rsidRPr="00702126" w:rsidRDefault="00227701" w:rsidP="00702126">
      <w:pPr>
        <w:spacing w:after="240"/>
        <w:ind w:firstLine="0"/>
        <w:jc w:val="center"/>
        <w:rPr>
          <w:caps/>
        </w:rPr>
      </w:pPr>
      <w:r>
        <w:br w:type="page"/>
      </w:r>
      <w:r w:rsidR="00702126" w:rsidRPr="00702126">
        <w:rPr>
          <w:caps/>
        </w:rPr>
        <w:lastRenderedPageBreak/>
        <w:t>Summing up formal work on vowel harmony constraints</w:t>
      </w:r>
    </w:p>
    <w:p w:rsidR="00873FCB" w:rsidRDefault="00936FA5" w:rsidP="0065784C">
      <w:pPr>
        <w:pStyle w:val="Heading1"/>
      </w:pPr>
      <w:r>
        <w:t>H</w:t>
      </w:r>
      <w:r w:rsidR="00702126">
        <w:t>a</w:t>
      </w:r>
      <w:r w:rsidR="00C96849">
        <w:t xml:space="preserve">s the field </w:t>
      </w:r>
      <w:r>
        <w:t xml:space="preserve">of phonology </w:t>
      </w:r>
      <w:r w:rsidR="00702126">
        <w:t xml:space="preserve">now tried </w:t>
      </w:r>
      <w:r w:rsidR="00702126">
        <w:rPr>
          <w:i/>
        </w:rPr>
        <w:t>everything</w:t>
      </w:r>
      <w:r w:rsidR="00702126">
        <w:t>?</w:t>
      </w:r>
    </w:p>
    <w:p w:rsidR="00634115" w:rsidRDefault="00702126" w:rsidP="00C54545">
      <w:pPr>
        <w:numPr>
          <w:ilvl w:val="0"/>
          <w:numId w:val="8"/>
        </w:numPr>
        <w:ind w:left="720"/>
      </w:pPr>
      <w:r>
        <w:t xml:space="preserve">… </w:t>
      </w:r>
      <w:r w:rsidR="00634115">
        <w:t xml:space="preserve">at least in </w:t>
      </w:r>
      <w:r>
        <w:t>somebody’s</w:t>
      </w:r>
      <w:r w:rsidR="00634115">
        <w:t xml:space="preserve"> dissertation?</w:t>
      </w:r>
    </w:p>
    <w:p w:rsidR="00634115" w:rsidRPr="00634115" w:rsidRDefault="00634115" w:rsidP="00634115"/>
    <w:p w:rsidR="00A4730F" w:rsidRDefault="00640F10" w:rsidP="00C54545">
      <w:pPr>
        <w:numPr>
          <w:ilvl w:val="0"/>
          <w:numId w:val="7"/>
        </w:numPr>
        <w:ind w:left="720"/>
      </w:pPr>
      <w:r w:rsidRPr="00634115">
        <w:rPr>
          <w:smallCaps/>
        </w:rPr>
        <w:t>Agree</w:t>
      </w:r>
      <w:r>
        <w:t xml:space="preserve">:   imposed on </w:t>
      </w:r>
      <w:r w:rsidRPr="00640F10">
        <w:rPr>
          <w:i/>
        </w:rPr>
        <w:t>pairs</w:t>
      </w:r>
      <w:r>
        <w:t xml:space="preserve"> of vowels, usually in adjacent syllables.</w:t>
      </w:r>
    </w:p>
    <w:p w:rsidR="00640F10" w:rsidRDefault="00640F10" w:rsidP="00C54545">
      <w:pPr>
        <w:numPr>
          <w:ilvl w:val="0"/>
          <w:numId w:val="7"/>
        </w:numPr>
        <w:ind w:left="720"/>
      </w:pPr>
      <w:r w:rsidRPr="00634115">
        <w:rPr>
          <w:smallCaps/>
        </w:rPr>
        <w:t>Share</w:t>
      </w:r>
      <w:r>
        <w:t xml:space="preserve">:  a quirky form of </w:t>
      </w:r>
      <w:r w:rsidRPr="00C96849">
        <w:rPr>
          <w:smallCaps/>
        </w:rPr>
        <w:t>Agree</w:t>
      </w:r>
      <w:r>
        <w:t xml:space="preserve"> that </w:t>
      </w:r>
      <w:r w:rsidR="00634115">
        <w:t>imposes a privative asymmetry</w:t>
      </w:r>
    </w:p>
    <w:p w:rsidR="00640F10" w:rsidRDefault="00640F10" w:rsidP="00C54545">
      <w:pPr>
        <w:numPr>
          <w:ilvl w:val="0"/>
          <w:numId w:val="7"/>
        </w:numPr>
        <w:ind w:left="720"/>
      </w:pPr>
      <w:r w:rsidRPr="00634115">
        <w:rPr>
          <w:smallCaps/>
        </w:rPr>
        <w:t>Align</w:t>
      </w:r>
      <w:r>
        <w:t xml:space="preserve">:   the more </w:t>
      </w:r>
      <w:r w:rsidR="00C96849">
        <w:t xml:space="preserve">following/preceding segments </w:t>
      </w:r>
      <w:r>
        <w:t xml:space="preserve">an autosegment </w:t>
      </w:r>
      <w:r w:rsidR="00C96849">
        <w:t xml:space="preserve">fails to </w:t>
      </w:r>
      <w:r>
        <w:t xml:space="preserve">align with </w:t>
      </w:r>
    </w:p>
    <w:p w:rsidR="00634115" w:rsidRDefault="00936FA5" w:rsidP="00C54545">
      <w:pPr>
        <w:numPr>
          <w:ilvl w:val="0"/>
          <w:numId w:val="7"/>
        </w:numPr>
        <w:ind w:left="720"/>
      </w:pPr>
      <w:r>
        <w:rPr>
          <w:smallCaps/>
        </w:rPr>
        <w:t xml:space="preserve">Negative </w:t>
      </w:r>
      <w:r w:rsidR="00634115" w:rsidRPr="00F45FC0">
        <w:rPr>
          <w:smallCaps/>
        </w:rPr>
        <w:t>Spread</w:t>
      </w:r>
      <w:r w:rsidR="00634115">
        <w:t>:  punish every position an autosegment is not docked to</w:t>
      </w:r>
    </w:p>
    <w:p w:rsidR="00634115" w:rsidRDefault="00936FA5" w:rsidP="00C54545">
      <w:pPr>
        <w:numPr>
          <w:ilvl w:val="0"/>
          <w:numId w:val="7"/>
        </w:numPr>
        <w:ind w:left="720"/>
      </w:pPr>
      <w:r w:rsidRPr="00936FA5">
        <w:rPr>
          <w:smallCaps/>
        </w:rPr>
        <w:t>Positive Spread</w:t>
      </w:r>
      <w:r>
        <w:t xml:space="preserve">:  from </w:t>
      </w:r>
      <w:r w:rsidR="00634115">
        <w:t>Kimper:  use Harmonic Grammar, and reward every position an autosegment is docked to</w:t>
      </w:r>
      <w:r>
        <w:t>.</w:t>
      </w:r>
    </w:p>
    <w:p w:rsidR="00936FA5" w:rsidRDefault="00936FA5" w:rsidP="00C54545">
      <w:pPr>
        <w:numPr>
          <w:ilvl w:val="0"/>
          <w:numId w:val="7"/>
        </w:numPr>
        <w:ind w:left="720"/>
      </w:pPr>
      <w:r>
        <w:t>SPE-style harmony rules:  briefly discussed earlier, suggesting no lost Utopia…</w:t>
      </w:r>
    </w:p>
    <w:p w:rsidR="00C96849" w:rsidRDefault="00C96849" w:rsidP="00C54545">
      <w:pPr>
        <w:numPr>
          <w:ilvl w:val="0"/>
          <w:numId w:val="7"/>
        </w:numPr>
        <w:ind w:left="720"/>
      </w:pPr>
      <w:r>
        <w:t>I make no promises that there aren’t more out there; you can help …</w:t>
      </w:r>
    </w:p>
    <w:p w:rsidR="00C96849" w:rsidRDefault="00C96849" w:rsidP="00A4730F"/>
    <w:p w:rsidR="0065784C" w:rsidRDefault="0065784C" w:rsidP="0065784C">
      <w:pPr>
        <w:pStyle w:val="Heading1"/>
      </w:pPr>
      <w:r>
        <w:t>Overlay questions</w:t>
      </w:r>
    </w:p>
    <w:p w:rsidR="0065784C" w:rsidRDefault="0065784C" w:rsidP="00C54545">
      <w:pPr>
        <w:numPr>
          <w:ilvl w:val="0"/>
          <w:numId w:val="3"/>
        </w:numPr>
        <w:ind w:left="720"/>
      </w:pPr>
      <w:r>
        <w:t>Do just go with the observable feature values, or should be amplify them with structure?</w:t>
      </w:r>
    </w:p>
    <w:p w:rsidR="0065784C" w:rsidRDefault="0065784C" w:rsidP="00C54545">
      <w:pPr>
        <w:numPr>
          <w:ilvl w:val="0"/>
          <w:numId w:val="4"/>
        </w:numPr>
        <w:tabs>
          <w:tab w:val="clear" w:pos="360"/>
          <w:tab w:val="num" w:pos="1440"/>
        </w:tabs>
        <w:ind w:left="1440"/>
      </w:pPr>
      <w:r>
        <w:t>autosegmentalism</w:t>
      </w:r>
    </w:p>
    <w:p w:rsidR="0065784C" w:rsidRDefault="0065784C" w:rsidP="00C54545">
      <w:pPr>
        <w:numPr>
          <w:ilvl w:val="0"/>
          <w:numId w:val="4"/>
        </w:numPr>
        <w:tabs>
          <w:tab w:val="clear" w:pos="360"/>
          <w:tab w:val="num" w:pos="1440"/>
        </w:tabs>
        <w:ind w:left="1440"/>
      </w:pPr>
      <w:r>
        <w:t>bracketed spans (not quite the same, per lecture …)</w:t>
      </w:r>
    </w:p>
    <w:p w:rsidR="0065784C" w:rsidRDefault="0065784C" w:rsidP="00C54545">
      <w:pPr>
        <w:numPr>
          <w:ilvl w:val="0"/>
          <w:numId w:val="4"/>
        </w:numPr>
        <w:tabs>
          <w:tab w:val="clear" w:pos="360"/>
          <w:tab w:val="num" w:pos="1440"/>
        </w:tabs>
        <w:ind w:left="1440"/>
      </w:pPr>
      <w:r>
        <w:t>heads, indicating point of origin</w:t>
      </w:r>
    </w:p>
    <w:p w:rsidR="0065784C" w:rsidRDefault="0065784C" w:rsidP="00C54545">
      <w:pPr>
        <w:numPr>
          <w:ilvl w:val="0"/>
          <w:numId w:val="5"/>
        </w:numPr>
        <w:ind w:left="720"/>
      </w:pPr>
      <w:r>
        <w:t>Should we carry out harmony step-by-step, as in Harmonic Serialism?</w:t>
      </w:r>
    </w:p>
    <w:p w:rsidR="0065784C" w:rsidRDefault="0065784C" w:rsidP="00C54545">
      <w:pPr>
        <w:numPr>
          <w:ilvl w:val="0"/>
          <w:numId w:val="6"/>
        </w:numPr>
        <w:tabs>
          <w:tab w:val="clear" w:pos="360"/>
          <w:tab w:val="num" w:pos="1440"/>
        </w:tabs>
        <w:ind w:left="1440"/>
      </w:pPr>
      <w:r>
        <w:t>… and is this essential to derive the observed patterns, or instead directed to restrictiveness goals?</w:t>
      </w:r>
    </w:p>
    <w:p w:rsidR="0065784C" w:rsidRDefault="0065784C" w:rsidP="0065784C"/>
    <w:p w:rsidR="00936FA5" w:rsidRDefault="00936FA5" w:rsidP="00936FA5">
      <w:pPr>
        <w:pStyle w:val="Heading1"/>
      </w:pPr>
      <w:r>
        <w:t>Where should research go?</w:t>
      </w:r>
    </w:p>
    <w:p w:rsidR="00936FA5" w:rsidRDefault="00936FA5" w:rsidP="00C54545">
      <w:pPr>
        <w:numPr>
          <w:ilvl w:val="0"/>
          <w:numId w:val="92"/>
        </w:numPr>
        <w:ind w:left="720"/>
      </w:pPr>
      <w:r>
        <w:t xml:space="preserve">I think theorists’ feet should be held to a bigger fire, consisting of </w:t>
      </w:r>
      <w:r>
        <w:rPr>
          <w:i/>
        </w:rPr>
        <w:t xml:space="preserve">all </w:t>
      </w:r>
      <w:r>
        <w:t>vowel harmony phenomena taken together.</w:t>
      </w:r>
    </w:p>
    <w:p w:rsidR="00936FA5" w:rsidRDefault="00936FA5" w:rsidP="00C54545">
      <w:pPr>
        <w:numPr>
          <w:ilvl w:val="0"/>
          <w:numId w:val="92"/>
        </w:numPr>
        <w:ind w:left="720"/>
      </w:pPr>
      <w:r>
        <w:t>Then, we should opt for a theory that satisfies a coherent set of objectives.</w:t>
      </w:r>
    </w:p>
    <w:p w:rsidR="00936FA5" w:rsidRPr="00936FA5" w:rsidRDefault="00936FA5" w:rsidP="00C54545">
      <w:pPr>
        <w:numPr>
          <w:ilvl w:val="0"/>
          <w:numId w:val="92"/>
        </w:numPr>
        <w:ind w:left="720"/>
      </w:pPr>
      <w:r>
        <w:t>Some objectives might have to be abandoned as the goal of formal phonology (seeking instead diachronic explanation).</w:t>
      </w:r>
    </w:p>
    <w:p w:rsidR="00C96849" w:rsidRDefault="00C96849" w:rsidP="0065784C"/>
    <w:p w:rsidR="0065784C" w:rsidRPr="00702126" w:rsidRDefault="00702126" w:rsidP="00936FA5">
      <w:pPr>
        <w:keepNext/>
        <w:spacing w:after="240"/>
        <w:ind w:firstLine="0"/>
        <w:jc w:val="center"/>
        <w:rPr>
          <w:caps/>
          <w:sz w:val="36"/>
        </w:rPr>
      </w:pPr>
      <w:r w:rsidRPr="00702126">
        <w:rPr>
          <w:caps/>
          <w:sz w:val="36"/>
        </w:rPr>
        <w:lastRenderedPageBreak/>
        <w:t>phonetics and vowel harmony</w:t>
      </w:r>
    </w:p>
    <w:p w:rsidR="00C96849" w:rsidRPr="00290C56" w:rsidRDefault="00C96849" w:rsidP="00936FA5">
      <w:pPr>
        <w:keepNext/>
        <w:spacing w:after="240"/>
        <w:ind w:firstLine="0"/>
        <w:jc w:val="center"/>
        <w:rPr>
          <w:caps/>
        </w:rPr>
      </w:pPr>
      <w:r w:rsidRPr="00290C56">
        <w:rPr>
          <w:caps/>
        </w:rPr>
        <w:t>Hungarian</w:t>
      </w:r>
    </w:p>
    <w:p w:rsidR="00C96849" w:rsidRDefault="00C96849" w:rsidP="00936FA5">
      <w:pPr>
        <w:pStyle w:val="Heading1"/>
        <w:tabs>
          <w:tab w:val="clear" w:pos="1760"/>
          <w:tab w:val="left" w:pos="432"/>
        </w:tabs>
      </w:pPr>
      <w:r>
        <w:t>Source</w:t>
      </w:r>
    </w:p>
    <w:p w:rsidR="00C96849" w:rsidRDefault="00C96849" w:rsidP="00C54545">
      <w:pPr>
        <w:keepNext/>
        <w:numPr>
          <w:ilvl w:val="0"/>
          <w:numId w:val="52"/>
        </w:numPr>
        <w:ind w:left="720"/>
      </w:pPr>
      <w:r>
        <w:t xml:space="preserve">Benus and Gafos reading (Stefan Benus and Adamantios Gafos (2007) “Articulatory characteristics of Hungarian ‘transparent’ vowels,” </w:t>
      </w:r>
      <w:r>
        <w:rPr>
          <w:i/>
        </w:rPr>
        <w:t xml:space="preserve">Journal of Phonetics </w:t>
      </w:r>
      <w:r>
        <w:t>35:271-300.)</w:t>
      </w:r>
    </w:p>
    <w:p w:rsidR="00C96849" w:rsidRDefault="00C96849" w:rsidP="00C96849">
      <w:pPr>
        <w:keepNext/>
      </w:pPr>
    </w:p>
    <w:p w:rsidR="00C96849" w:rsidRDefault="00C96849" w:rsidP="00C96849">
      <w:pPr>
        <w:pStyle w:val="Heading1"/>
        <w:tabs>
          <w:tab w:val="clear" w:pos="1760"/>
          <w:tab w:val="left" w:pos="432"/>
        </w:tabs>
      </w:pPr>
      <w:r>
        <w:t>The Hungarian vowel harmony pattern</w:t>
      </w:r>
    </w:p>
    <w:p w:rsidR="00C96849" w:rsidRDefault="00C96849" w:rsidP="00C96849">
      <w:pPr>
        <w:keepNext/>
        <w:tabs>
          <w:tab w:val="left" w:pos="450"/>
          <w:tab w:val="left" w:pos="4500"/>
          <w:tab w:val="left" w:pos="6660"/>
        </w:tabs>
        <w:ind w:firstLine="0"/>
        <w:rPr>
          <w:snapToGrid w:val="0"/>
        </w:rPr>
      </w:pPr>
      <w:r>
        <w:rPr>
          <w:snapToGrid w:val="0"/>
        </w:rPr>
        <w:tab/>
        <w:t xml:space="preserve">Back </w:t>
      </w:r>
      <w:r>
        <w:rPr>
          <w:snapToGrid w:val="0"/>
        </w:rPr>
        <w:tab/>
        <w:t>[u, u</w:t>
      </w:r>
      <w:r>
        <w:rPr>
          <w:rFonts w:ascii="Doulos SIL" w:hAnsi="Doulos SIL"/>
          <w:snapToGrid w:val="0"/>
        </w:rPr>
        <w:t>ː</w:t>
      </w:r>
      <w:r>
        <w:rPr>
          <w:snapToGrid w:val="0"/>
        </w:rPr>
        <w:t>, o, o</w:t>
      </w:r>
      <w:r>
        <w:rPr>
          <w:rFonts w:ascii="Doulos SIL" w:hAnsi="Doulos SIL"/>
          <w:snapToGrid w:val="0"/>
        </w:rPr>
        <w:t>ː</w:t>
      </w:r>
      <w:r>
        <w:rPr>
          <w:snapToGrid w:val="0"/>
        </w:rPr>
        <w:t xml:space="preserve">, </w:t>
      </w:r>
      <w:r>
        <w:rPr>
          <w:rFonts w:ascii="Doulos SIL" w:hAnsi="Doulos SIL"/>
          <w:snapToGrid w:val="0"/>
        </w:rPr>
        <w:t>ɔ</w:t>
      </w:r>
      <w:r>
        <w:rPr>
          <w:snapToGrid w:val="0"/>
        </w:rPr>
        <w:t>, a</w:t>
      </w:r>
      <w:r>
        <w:rPr>
          <w:rFonts w:ascii="Doulos SIL" w:hAnsi="Doulos SIL"/>
          <w:snapToGrid w:val="0"/>
        </w:rPr>
        <w:t>ː</w:t>
      </w:r>
      <w:r>
        <w:rPr>
          <w:snapToGrid w:val="0"/>
        </w:rPr>
        <w:t>]</w:t>
      </w:r>
      <w:r>
        <w:rPr>
          <w:snapToGrid w:val="0"/>
        </w:rPr>
        <w:tab/>
        <w:t>abbreviated “B”</w:t>
      </w:r>
    </w:p>
    <w:p w:rsidR="00C96849" w:rsidRDefault="00C96849" w:rsidP="00C96849">
      <w:pPr>
        <w:keepNext/>
        <w:tabs>
          <w:tab w:val="left" w:pos="450"/>
          <w:tab w:val="left" w:pos="4500"/>
          <w:tab w:val="left" w:pos="6660"/>
        </w:tabs>
        <w:ind w:firstLine="0"/>
        <w:rPr>
          <w:snapToGrid w:val="0"/>
        </w:rPr>
      </w:pPr>
      <w:r>
        <w:rPr>
          <w:snapToGrid w:val="0"/>
        </w:rPr>
        <w:tab/>
        <w:t>Front rounded</w:t>
      </w:r>
      <w:r>
        <w:rPr>
          <w:snapToGrid w:val="0"/>
        </w:rPr>
        <w:tab/>
        <w:t>[y, y</w:t>
      </w:r>
      <w:r>
        <w:rPr>
          <w:rFonts w:ascii="Doulos SIL" w:hAnsi="Doulos SIL"/>
          <w:snapToGrid w:val="0"/>
        </w:rPr>
        <w:t>ː</w:t>
      </w:r>
      <w:r>
        <w:rPr>
          <w:snapToGrid w:val="0"/>
        </w:rPr>
        <w:t xml:space="preserve">, </w:t>
      </w:r>
      <w:r>
        <w:rPr>
          <w:rFonts w:ascii="Doulos SIL" w:hAnsi="Doulos SIL"/>
          <w:snapToGrid w:val="0"/>
        </w:rPr>
        <w:t>ø</w:t>
      </w:r>
      <w:r>
        <w:rPr>
          <w:snapToGrid w:val="0"/>
        </w:rPr>
        <w:t xml:space="preserve">, </w:t>
      </w:r>
      <w:r>
        <w:rPr>
          <w:rFonts w:ascii="Doulos SIL" w:hAnsi="Doulos SIL"/>
          <w:snapToGrid w:val="0"/>
        </w:rPr>
        <w:t>øː</w:t>
      </w:r>
      <w:r>
        <w:rPr>
          <w:snapToGrid w:val="0"/>
        </w:rPr>
        <w:t>]</w:t>
      </w:r>
      <w:r>
        <w:rPr>
          <w:snapToGrid w:val="0"/>
        </w:rPr>
        <w:tab/>
        <w:t>abbreviated “F”</w:t>
      </w:r>
    </w:p>
    <w:p w:rsidR="00C96849" w:rsidRDefault="00C96849" w:rsidP="00C96849">
      <w:pPr>
        <w:tabs>
          <w:tab w:val="left" w:pos="450"/>
          <w:tab w:val="left" w:pos="4500"/>
          <w:tab w:val="left" w:pos="6660"/>
        </w:tabs>
        <w:ind w:firstLine="0"/>
        <w:rPr>
          <w:snapToGrid w:val="0"/>
        </w:rPr>
      </w:pPr>
      <w:r>
        <w:rPr>
          <w:snapToGrid w:val="0"/>
        </w:rPr>
        <w:tab/>
        <w:t>Front unrounded, often called “neutral”</w:t>
      </w:r>
      <w:r>
        <w:rPr>
          <w:snapToGrid w:val="0"/>
        </w:rPr>
        <w:tab/>
        <w:t>[i, i</w:t>
      </w:r>
      <w:r>
        <w:rPr>
          <w:rFonts w:ascii="Doulos SIL" w:hAnsi="Doulos SIL"/>
          <w:snapToGrid w:val="0"/>
        </w:rPr>
        <w:t>ː</w:t>
      </w:r>
      <w:r>
        <w:rPr>
          <w:snapToGrid w:val="0"/>
        </w:rPr>
        <w:t>, e</w:t>
      </w:r>
      <w:r>
        <w:rPr>
          <w:rFonts w:ascii="Doulos SIL" w:hAnsi="Doulos SIL"/>
          <w:snapToGrid w:val="0"/>
        </w:rPr>
        <w:t>ː</w:t>
      </w:r>
      <w:r>
        <w:rPr>
          <w:snapToGrid w:val="0"/>
        </w:rPr>
        <w:t xml:space="preserve">, </w:t>
      </w:r>
      <w:r>
        <w:rPr>
          <w:rFonts w:ascii="Doulos SIL" w:hAnsi="Doulos SIL"/>
          <w:snapToGrid w:val="0"/>
        </w:rPr>
        <w:t>ɛ</w:t>
      </w:r>
      <w:r>
        <w:rPr>
          <w:snapToGrid w:val="0"/>
        </w:rPr>
        <w:t>]</w:t>
      </w:r>
      <w:r>
        <w:rPr>
          <w:snapToGrid w:val="0"/>
        </w:rPr>
        <w:tab/>
        <w:t>abbreviated “N”</w:t>
      </w:r>
    </w:p>
    <w:p w:rsidR="00C96849" w:rsidRDefault="00C96849" w:rsidP="00C96849">
      <w:pPr>
        <w:keepNext/>
        <w:tabs>
          <w:tab w:val="left" w:pos="450"/>
          <w:tab w:val="left" w:pos="4500"/>
          <w:tab w:val="left" w:pos="6660"/>
        </w:tabs>
        <w:ind w:firstLine="0"/>
        <w:rPr>
          <w:snapToGrid w:val="0"/>
        </w:rPr>
      </w:pPr>
    </w:p>
    <w:p w:rsidR="00C96849" w:rsidRDefault="00C96849" w:rsidP="00C96849">
      <w:pPr>
        <w:keepNext/>
        <w:tabs>
          <w:tab w:val="left" w:pos="450"/>
          <w:tab w:val="left" w:pos="4500"/>
          <w:tab w:val="left" w:pos="6660"/>
        </w:tabs>
        <w:ind w:firstLine="0"/>
        <w:rPr>
          <w:snapToGrid w:val="0"/>
        </w:rPr>
      </w:pPr>
      <w:r>
        <w:rPr>
          <w:snapToGrid w:val="0"/>
        </w:rPr>
        <w:tab/>
      </w:r>
      <w:r>
        <w:rPr>
          <w:i/>
          <w:snapToGrid w:val="0"/>
        </w:rPr>
        <w:t>Closest vowel back:  back suffixes</w:t>
      </w:r>
    </w:p>
    <w:p w:rsidR="00C96849" w:rsidRDefault="00C96849" w:rsidP="00C96849">
      <w:pPr>
        <w:keepNext/>
        <w:tabs>
          <w:tab w:val="right" w:pos="810"/>
          <w:tab w:val="left" w:pos="1170"/>
          <w:tab w:val="left" w:pos="3150"/>
        </w:tabs>
        <w:rPr>
          <w:snapToGrid w:val="0"/>
        </w:rPr>
      </w:pPr>
      <w:r>
        <w:rPr>
          <w:snapToGrid w:val="0"/>
        </w:rPr>
        <w:tab/>
        <w:t>B</w:t>
      </w:r>
      <w:r>
        <w:rPr>
          <w:b/>
          <w:snapToGrid w:val="0"/>
        </w:rPr>
        <w:t>B</w:t>
      </w:r>
      <w:r>
        <w:rPr>
          <w:snapToGrid w:val="0"/>
        </w:rPr>
        <w:tab/>
        <w:t>[</w:t>
      </w:r>
      <w:r>
        <w:rPr>
          <w:rFonts w:ascii="Doulos SIL" w:hAnsi="Doulos SIL"/>
          <w:snapToGrid w:val="0"/>
        </w:rPr>
        <w:t>ɔ</w:t>
      </w:r>
      <w:r>
        <w:rPr>
          <w:snapToGrid w:val="0"/>
        </w:rPr>
        <w:t>bl</w:t>
      </w:r>
      <w:r>
        <w:rPr>
          <w:rFonts w:ascii="Doulos SIL" w:hAnsi="Doulos SIL"/>
          <w:snapToGrid w:val="0"/>
        </w:rPr>
        <w:t>ɔ</w:t>
      </w:r>
      <w:r>
        <w:rPr>
          <w:snapToGrid w:val="0"/>
        </w:rPr>
        <w:t>k-n</w:t>
      </w:r>
      <w:r>
        <w:rPr>
          <w:rFonts w:ascii="Doulos SIL" w:hAnsi="Doulos SIL"/>
          <w:snapToGrid w:val="0"/>
        </w:rPr>
        <w:t>ɔ</w:t>
      </w:r>
      <w:r>
        <w:rPr>
          <w:snapToGrid w:val="0"/>
        </w:rPr>
        <w:t>k]</w:t>
      </w:r>
      <w:r>
        <w:rPr>
          <w:snapToGrid w:val="0"/>
        </w:rPr>
        <w:tab/>
        <w:t>‘window-dat.’</w:t>
      </w:r>
    </w:p>
    <w:p w:rsidR="00C96849" w:rsidRDefault="00C96849" w:rsidP="00C96849">
      <w:pPr>
        <w:keepNext/>
        <w:tabs>
          <w:tab w:val="right" w:pos="810"/>
          <w:tab w:val="left" w:pos="1170"/>
          <w:tab w:val="left" w:pos="3150"/>
        </w:tabs>
        <w:rPr>
          <w:snapToGrid w:val="0"/>
        </w:rPr>
      </w:pPr>
      <w:r>
        <w:rPr>
          <w:snapToGrid w:val="0"/>
        </w:rPr>
        <w:tab/>
        <w:t>N</w:t>
      </w:r>
      <w:r>
        <w:rPr>
          <w:b/>
          <w:snapToGrid w:val="0"/>
        </w:rPr>
        <w:t>B</w:t>
      </w:r>
      <w:r>
        <w:rPr>
          <w:snapToGrid w:val="0"/>
        </w:rPr>
        <w:tab/>
        <w:t>[bi</w:t>
      </w:r>
      <w:r>
        <w:rPr>
          <w:rFonts w:ascii="Doulos SIL" w:hAnsi="Doulos SIL"/>
          <w:snapToGrid w:val="0"/>
        </w:rPr>
        <w:t>ː</w:t>
      </w:r>
      <w:r>
        <w:rPr>
          <w:snapToGrid w:val="0"/>
        </w:rPr>
        <w:t>ro</w:t>
      </w:r>
      <w:r>
        <w:rPr>
          <w:rFonts w:ascii="Doulos SIL" w:hAnsi="Doulos SIL"/>
          <w:snapToGrid w:val="0"/>
        </w:rPr>
        <w:t>ː</w:t>
      </w:r>
      <w:r>
        <w:rPr>
          <w:snapToGrid w:val="0"/>
        </w:rPr>
        <w:t>-n</w:t>
      </w:r>
      <w:r>
        <w:rPr>
          <w:rFonts w:ascii="Doulos SIL" w:hAnsi="Doulos SIL"/>
          <w:snapToGrid w:val="0"/>
        </w:rPr>
        <w:t>ɔ</w:t>
      </w:r>
      <w:r>
        <w:rPr>
          <w:snapToGrid w:val="0"/>
        </w:rPr>
        <w:t>k]</w:t>
      </w:r>
      <w:r>
        <w:rPr>
          <w:snapToGrid w:val="0"/>
        </w:rPr>
        <w:tab/>
        <w:t>‘judge-dat.’</w:t>
      </w:r>
    </w:p>
    <w:p w:rsidR="00C96849" w:rsidRDefault="00C96849" w:rsidP="00C96849">
      <w:pPr>
        <w:tabs>
          <w:tab w:val="right" w:pos="810"/>
          <w:tab w:val="left" w:pos="1170"/>
          <w:tab w:val="left" w:pos="3150"/>
        </w:tabs>
        <w:rPr>
          <w:snapToGrid w:val="0"/>
        </w:rPr>
      </w:pPr>
      <w:r>
        <w:rPr>
          <w:snapToGrid w:val="0"/>
        </w:rPr>
        <w:tab/>
        <w:t>F</w:t>
      </w:r>
      <w:r>
        <w:rPr>
          <w:b/>
          <w:snapToGrid w:val="0"/>
        </w:rPr>
        <w:t>B</w:t>
      </w:r>
      <w:r>
        <w:rPr>
          <w:snapToGrid w:val="0"/>
        </w:rPr>
        <w:tab/>
        <w:t>[glyko</w:t>
      </w:r>
      <w:r>
        <w:rPr>
          <w:rFonts w:ascii="Doulos SIL" w:hAnsi="Doulos SIL"/>
          <w:snapToGrid w:val="0"/>
        </w:rPr>
        <w:t>ː</w:t>
      </w:r>
      <w:r>
        <w:rPr>
          <w:snapToGrid w:val="0"/>
        </w:rPr>
        <w:t>z-n</w:t>
      </w:r>
      <w:r>
        <w:rPr>
          <w:rFonts w:ascii="Doulos SIL" w:hAnsi="Doulos SIL"/>
          <w:snapToGrid w:val="0"/>
        </w:rPr>
        <w:t>ɔ</w:t>
      </w:r>
      <w:r>
        <w:rPr>
          <w:snapToGrid w:val="0"/>
        </w:rPr>
        <w:t>k]</w:t>
      </w:r>
      <w:r>
        <w:rPr>
          <w:snapToGrid w:val="0"/>
        </w:rPr>
        <w:tab/>
        <w:t>‘glucose-dat.’</w:t>
      </w:r>
    </w:p>
    <w:p w:rsidR="00C96849" w:rsidRDefault="00C96849" w:rsidP="00C96849">
      <w:pPr>
        <w:tabs>
          <w:tab w:val="left" w:pos="2250"/>
        </w:tabs>
        <w:ind w:firstLine="0"/>
        <w:rPr>
          <w:snapToGrid w:val="0"/>
        </w:rPr>
      </w:pPr>
      <w:r>
        <w:rPr>
          <w:snapToGrid w:val="0"/>
        </w:rPr>
        <w:t xml:space="preserve"> </w:t>
      </w:r>
    </w:p>
    <w:p w:rsidR="00C96849" w:rsidRDefault="00C96849" w:rsidP="00C96849">
      <w:pPr>
        <w:keepNext/>
        <w:tabs>
          <w:tab w:val="left" w:pos="450"/>
          <w:tab w:val="left" w:pos="2250"/>
          <w:tab w:val="left" w:pos="4500"/>
          <w:tab w:val="left" w:pos="6660"/>
        </w:tabs>
        <w:ind w:firstLine="0"/>
        <w:rPr>
          <w:snapToGrid w:val="0"/>
        </w:rPr>
      </w:pPr>
      <w:r>
        <w:rPr>
          <w:snapToGrid w:val="0"/>
        </w:rPr>
        <w:tab/>
      </w:r>
      <w:r>
        <w:rPr>
          <w:i/>
          <w:snapToGrid w:val="0"/>
        </w:rPr>
        <w:t>Closest vowel front rounded:  front suffixes</w:t>
      </w:r>
    </w:p>
    <w:p w:rsidR="00C96849" w:rsidRDefault="00C96849" w:rsidP="00C96849">
      <w:pPr>
        <w:keepNext/>
        <w:tabs>
          <w:tab w:val="right" w:pos="810"/>
          <w:tab w:val="left" w:pos="1170"/>
          <w:tab w:val="left" w:pos="1980"/>
          <w:tab w:val="left" w:pos="3240"/>
        </w:tabs>
        <w:ind w:firstLine="0"/>
        <w:rPr>
          <w:snapToGrid w:val="0"/>
        </w:rPr>
      </w:pPr>
      <w:r>
        <w:rPr>
          <w:b/>
          <w:snapToGrid w:val="0"/>
        </w:rPr>
        <w:tab/>
        <w:t>F</w:t>
      </w:r>
      <w:r>
        <w:rPr>
          <w:snapToGrid w:val="0"/>
        </w:rPr>
        <w:tab/>
        <w:t>[y</w:t>
      </w:r>
      <w:r>
        <w:rPr>
          <w:rFonts w:ascii="Doulos SIL" w:hAnsi="Doulos SIL"/>
          <w:snapToGrid w:val="0"/>
        </w:rPr>
        <w:t>ʃ</w:t>
      </w:r>
      <w:r>
        <w:rPr>
          <w:snapToGrid w:val="0"/>
        </w:rPr>
        <w:t>t-n</w:t>
      </w:r>
      <w:r>
        <w:rPr>
          <w:rFonts w:ascii="Doulos SIL" w:hAnsi="Doulos SIL"/>
          <w:snapToGrid w:val="0"/>
        </w:rPr>
        <w:t>ɛ</w:t>
      </w:r>
      <w:r>
        <w:rPr>
          <w:snapToGrid w:val="0"/>
        </w:rPr>
        <w:t>k]</w:t>
      </w:r>
      <w:r>
        <w:rPr>
          <w:snapToGrid w:val="0"/>
        </w:rPr>
        <w:tab/>
        <w:t>‘cauldron-dat.’</w:t>
      </w:r>
    </w:p>
    <w:p w:rsidR="00C96849" w:rsidRDefault="00C96849" w:rsidP="00C96849">
      <w:pPr>
        <w:keepNext/>
        <w:tabs>
          <w:tab w:val="right" w:pos="810"/>
          <w:tab w:val="left" w:pos="1170"/>
          <w:tab w:val="left" w:pos="1980"/>
          <w:tab w:val="left" w:pos="3240"/>
        </w:tabs>
        <w:ind w:firstLine="0"/>
        <w:rPr>
          <w:snapToGrid w:val="0"/>
        </w:rPr>
      </w:pPr>
      <w:r>
        <w:rPr>
          <w:snapToGrid w:val="0"/>
        </w:rPr>
        <w:tab/>
        <w:t>N</w:t>
      </w:r>
      <w:r w:rsidRPr="006615DF">
        <w:rPr>
          <w:b/>
          <w:snapToGrid w:val="0"/>
        </w:rPr>
        <w:t>F</w:t>
      </w:r>
      <w:r>
        <w:rPr>
          <w:b/>
          <w:snapToGrid w:val="0"/>
        </w:rPr>
        <w:tab/>
      </w:r>
      <w:r w:rsidRPr="006615DF">
        <w:rPr>
          <w:snapToGrid w:val="0"/>
        </w:rPr>
        <w:t>[s</w:t>
      </w:r>
      <w:r w:rsidRPr="006615DF">
        <w:rPr>
          <w:rFonts w:ascii="Doulos SIL" w:hAnsi="Doulos SIL"/>
          <w:snapToGrid w:val="0"/>
        </w:rPr>
        <w:t>ɛ</w:t>
      </w:r>
      <w:r w:rsidRPr="006615DF">
        <w:rPr>
          <w:snapToGrid w:val="0"/>
        </w:rPr>
        <w:t>m</w:t>
      </w:r>
      <w:r w:rsidRPr="006615DF">
        <w:rPr>
          <w:rFonts w:ascii="Doulos SIL" w:hAnsi="Doulos SIL"/>
          <w:snapToGrid w:val="0"/>
        </w:rPr>
        <w:t>ø</w:t>
      </w:r>
      <w:r w:rsidRPr="006615DF">
        <w:rPr>
          <w:snapToGrid w:val="0"/>
        </w:rPr>
        <w:t>lt</w:t>
      </w:r>
      <w:r w:rsidRPr="006615DF">
        <w:rPr>
          <w:rFonts w:ascii="Doulos SIL" w:hAnsi="Doulos SIL"/>
          <w:snapToGrid w:val="0"/>
        </w:rPr>
        <w:t>ʃ</w:t>
      </w:r>
      <w:r w:rsidRPr="006615DF">
        <w:rPr>
          <w:snapToGrid w:val="0"/>
        </w:rPr>
        <w:t>]</w:t>
      </w:r>
      <w:r>
        <w:rPr>
          <w:snapToGrid w:val="0"/>
        </w:rPr>
        <w:tab/>
        <w:t>‘wart-dat.’</w:t>
      </w:r>
    </w:p>
    <w:p w:rsidR="00C96849" w:rsidRDefault="00C96849" w:rsidP="00C96849">
      <w:pPr>
        <w:tabs>
          <w:tab w:val="right" w:pos="810"/>
          <w:tab w:val="left" w:pos="1170"/>
          <w:tab w:val="left" w:pos="1980"/>
          <w:tab w:val="left" w:pos="3240"/>
        </w:tabs>
        <w:ind w:firstLine="0"/>
        <w:rPr>
          <w:snapToGrid w:val="0"/>
        </w:rPr>
      </w:pPr>
      <w:r>
        <w:rPr>
          <w:snapToGrid w:val="0"/>
        </w:rPr>
        <w:tab/>
        <w:t>B</w:t>
      </w:r>
      <w:r>
        <w:rPr>
          <w:b/>
          <w:snapToGrid w:val="0"/>
        </w:rPr>
        <w:t>F</w:t>
      </w:r>
      <w:r>
        <w:rPr>
          <w:snapToGrid w:val="0"/>
        </w:rPr>
        <w:tab/>
        <w:t>[</w:t>
      </w:r>
      <w:r>
        <w:rPr>
          <w:rFonts w:ascii="Doulos SIL" w:hAnsi="Doulos SIL"/>
          <w:snapToGrid w:val="0"/>
        </w:rPr>
        <w:t>ʃ</w:t>
      </w:r>
      <w:r>
        <w:rPr>
          <w:snapToGrid w:val="0"/>
        </w:rPr>
        <w:t>ofø</w:t>
      </w:r>
      <w:r>
        <w:rPr>
          <w:rFonts w:ascii="Doulos SIL" w:hAnsi="Doulos SIL"/>
          <w:snapToGrid w:val="0"/>
        </w:rPr>
        <w:t>ː</w:t>
      </w:r>
      <w:r>
        <w:rPr>
          <w:snapToGrid w:val="0"/>
        </w:rPr>
        <w:t>r-n</w:t>
      </w:r>
      <w:r>
        <w:rPr>
          <w:rFonts w:ascii="Doulos SIL" w:hAnsi="Doulos SIL"/>
          <w:snapToGrid w:val="0"/>
        </w:rPr>
        <w:t>ɛ</w:t>
      </w:r>
      <w:r>
        <w:rPr>
          <w:snapToGrid w:val="0"/>
        </w:rPr>
        <w:t>k]</w:t>
      </w:r>
      <w:r>
        <w:rPr>
          <w:snapToGrid w:val="0"/>
        </w:rPr>
        <w:tab/>
        <w:t>‘chauffeur-dat.’</w:t>
      </w:r>
    </w:p>
    <w:p w:rsidR="00C96849" w:rsidRDefault="00C96849" w:rsidP="00C96849">
      <w:pPr>
        <w:keepNext/>
        <w:tabs>
          <w:tab w:val="left" w:pos="450"/>
          <w:tab w:val="left" w:pos="1170"/>
          <w:tab w:val="left" w:pos="1980"/>
          <w:tab w:val="left" w:pos="3240"/>
          <w:tab w:val="left" w:pos="4500"/>
          <w:tab w:val="left" w:pos="6660"/>
        </w:tabs>
        <w:ind w:firstLine="0"/>
        <w:rPr>
          <w:snapToGrid w:val="0"/>
        </w:rPr>
      </w:pPr>
      <w:r>
        <w:rPr>
          <w:snapToGrid w:val="0"/>
        </w:rPr>
        <w:tab/>
      </w:r>
    </w:p>
    <w:p w:rsidR="00C96849" w:rsidRDefault="00C96849" w:rsidP="00C96849">
      <w:pPr>
        <w:keepNext/>
        <w:tabs>
          <w:tab w:val="left" w:pos="450"/>
          <w:tab w:val="left" w:pos="1170"/>
          <w:tab w:val="left" w:pos="1980"/>
          <w:tab w:val="left" w:pos="3240"/>
          <w:tab w:val="left" w:pos="4500"/>
          <w:tab w:val="left" w:pos="6660"/>
        </w:tabs>
        <w:ind w:firstLine="0"/>
        <w:rPr>
          <w:snapToGrid w:val="0"/>
        </w:rPr>
      </w:pPr>
      <w:r>
        <w:rPr>
          <w:snapToGrid w:val="0"/>
        </w:rPr>
        <w:tab/>
        <w:t>F + N*</w:t>
      </w:r>
      <w:r>
        <w:rPr>
          <w:i/>
          <w:snapToGrid w:val="0"/>
        </w:rPr>
        <w:t>:  front suffixes</w:t>
      </w:r>
    </w:p>
    <w:p w:rsidR="00C96849" w:rsidRDefault="00C96849" w:rsidP="00C96849">
      <w:pPr>
        <w:tabs>
          <w:tab w:val="left" w:pos="1170"/>
          <w:tab w:val="left" w:pos="1980"/>
          <w:tab w:val="left" w:pos="3240"/>
        </w:tabs>
        <w:rPr>
          <w:snapToGrid w:val="0"/>
        </w:rPr>
      </w:pPr>
      <w:r>
        <w:rPr>
          <w:b/>
          <w:snapToGrid w:val="0"/>
        </w:rPr>
        <w:t>F</w:t>
      </w:r>
      <w:r>
        <w:rPr>
          <w:snapToGrid w:val="0"/>
        </w:rPr>
        <w:t>N</w:t>
      </w:r>
      <w:r>
        <w:rPr>
          <w:snapToGrid w:val="0"/>
        </w:rPr>
        <w:tab/>
        <w:t>[fy</w:t>
      </w:r>
      <w:r>
        <w:rPr>
          <w:snapToGrid w:val="0"/>
        </w:rPr>
        <w:sym w:font="SILDoulos IPA93" w:char="F0F9"/>
      </w:r>
      <w:r>
        <w:rPr>
          <w:snapToGrid w:val="0"/>
        </w:rPr>
        <w:t>s</w:t>
      </w:r>
      <w:r>
        <w:rPr>
          <w:snapToGrid w:val="0"/>
        </w:rPr>
        <w:sym w:font="SILDoulos IPA93" w:char="F045"/>
      </w:r>
      <w:r>
        <w:rPr>
          <w:snapToGrid w:val="0"/>
        </w:rPr>
        <w:t>r-n</w:t>
      </w:r>
      <w:r>
        <w:rPr>
          <w:snapToGrid w:val="0"/>
        </w:rPr>
        <w:sym w:font="SILDoulos IPA93" w:char="F045"/>
      </w:r>
      <w:r>
        <w:rPr>
          <w:snapToGrid w:val="0"/>
        </w:rPr>
        <w:t>k]</w:t>
      </w:r>
      <w:r>
        <w:rPr>
          <w:snapToGrid w:val="0"/>
        </w:rPr>
        <w:tab/>
        <w:t xml:space="preserve"> ‘spice-dat.’</w:t>
      </w:r>
    </w:p>
    <w:p w:rsidR="00C96849" w:rsidRDefault="00C96849" w:rsidP="00C96849">
      <w:pPr>
        <w:tabs>
          <w:tab w:val="right" w:pos="900"/>
          <w:tab w:val="left" w:pos="1170"/>
          <w:tab w:val="left" w:pos="1260"/>
          <w:tab w:val="left" w:pos="1980"/>
          <w:tab w:val="left" w:pos="2340"/>
          <w:tab w:val="left" w:pos="3330"/>
          <w:tab w:val="left" w:pos="5040"/>
        </w:tabs>
        <w:outlineLvl w:val="2"/>
      </w:pPr>
      <w:r>
        <w:tab/>
      </w:r>
      <w:r>
        <w:rPr>
          <w:b/>
        </w:rPr>
        <w:t>F</w:t>
      </w:r>
      <w:r>
        <w:t>NN</w:t>
      </w:r>
      <w:r>
        <w:tab/>
        <w:t>[</w:t>
      </w:r>
      <w:r>
        <w:sym w:font="SILDoulos IPA93" w:char="F04F"/>
      </w:r>
      <w:r>
        <w:sym w:font="SILDoulos IPA93" w:char="F0F9"/>
      </w:r>
      <w:r>
        <w:t>riz</w:t>
      </w:r>
      <w:r>
        <w:sym w:font="SILDoulos IPA93" w:char="F045"/>
      </w:r>
      <w:r>
        <w:t>t-n</w:t>
      </w:r>
      <w:r>
        <w:sym w:font="SILDoulos IPA93" w:char="F045"/>
      </w:r>
      <w:r>
        <w:t>k]</w:t>
      </w:r>
      <w:r>
        <w:rPr>
          <w:i/>
        </w:rPr>
        <w:tab/>
      </w:r>
      <w:r>
        <w:t>‘custody-dat.’</w:t>
      </w:r>
    </w:p>
    <w:p w:rsidR="00C96849" w:rsidRPr="00B06CD8" w:rsidRDefault="00C96849" w:rsidP="00C96849"/>
    <w:p w:rsidR="00C96849" w:rsidRPr="00B06CD8" w:rsidRDefault="00C96849" w:rsidP="00C96849">
      <w:pPr>
        <w:rPr>
          <w:i/>
        </w:rPr>
      </w:pPr>
      <w:r w:rsidRPr="00B06CD8">
        <w:rPr>
          <w:i/>
        </w:rPr>
        <w:t>BN, BNN:</w:t>
      </w:r>
    </w:p>
    <w:p w:rsidR="00C96849" w:rsidRDefault="00C96849" w:rsidP="00C96849">
      <w:r>
        <w:t>lexically determined, with lexically-gradient “height effect” and “count effect”:</w:t>
      </w:r>
    </w:p>
    <w:p w:rsidR="00C96849" w:rsidRDefault="00C96849" w:rsidP="00C96849">
      <w:r>
        <w:tab/>
        <w:t>the lower the N, and the more N’s, the more likely a front suffix</w:t>
      </w:r>
    </w:p>
    <w:p w:rsidR="00C96849" w:rsidRDefault="00C96849" w:rsidP="00C96849"/>
    <w:p w:rsidR="00C96849" w:rsidRPr="00B06CD8" w:rsidRDefault="00C96849" w:rsidP="00C96849">
      <w:pPr>
        <w:rPr>
          <w:i/>
        </w:rPr>
      </w:pPr>
      <w:r w:rsidRPr="00B06CD8">
        <w:rPr>
          <w:i/>
        </w:rPr>
        <w:t>N, NN:</w:t>
      </w:r>
    </w:p>
    <w:p w:rsidR="00C96849" w:rsidRDefault="00C96849" w:rsidP="00C96849">
      <w:r>
        <w:t>Mostly “true” harmony (front), but a few dozen “Trojans” (Krämer), with unexpected back harmony.</w:t>
      </w:r>
    </w:p>
    <w:p w:rsidR="00C96849" w:rsidRDefault="00C96849" w:rsidP="00C96849"/>
    <w:p w:rsidR="00C96849" w:rsidRDefault="00C96849" w:rsidP="00C96849">
      <w:pPr>
        <w:pStyle w:val="Heading1"/>
        <w:tabs>
          <w:tab w:val="clear" w:pos="1760"/>
          <w:tab w:val="left" w:pos="432"/>
        </w:tabs>
      </w:pPr>
      <w:r>
        <w:t>Benus’s and Gafos’s core research questions</w:t>
      </w:r>
    </w:p>
    <w:p w:rsidR="00C96849" w:rsidRDefault="00C96849" w:rsidP="00C54545">
      <w:pPr>
        <w:numPr>
          <w:ilvl w:val="0"/>
          <w:numId w:val="53"/>
        </w:numPr>
        <w:ind w:left="720"/>
      </w:pPr>
      <w:r>
        <w:t xml:space="preserve">Is there a “tacit undergoer” effect in the neutral vowels of BN and BNN stems that take back harmony?  </w:t>
      </w:r>
    </w:p>
    <w:p w:rsidR="00C96849" w:rsidRDefault="00C96849" w:rsidP="00C54545">
      <w:pPr>
        <w:numPr>
          <w:ilvl w:val="0"/>
          <w:numId w:val="53"/>
        </w:numPr>
        <w:ind w:left="720"/>
      </w:pPr>
      <w:r>
        <w:t>Do Trojans have special phonetic characteristics?</w:t>
      </w:r>
    </w:p>
    <w:p w:rsidR="00C96849" w:rsidRDefault="00C96849" w:rsidP="00C96849"/>
    <w:p w:rsidR="00C96849" w:rsidRDefault="00C96849" w:rsidP="00C96849">
      <w:pPr>
        <w:pStyle w:val="Heading1"/>
        <w:tabs>
          <w:tab w:val="clear" w:pos="1760"/>
          <w:tab w:val="left" w:pos="432"/>
        </w:tabs>
      </w:pPr>
      <w:r>
        <w:lastRenderedPageBreak/>
        <w:t>Research method</w:t>
      </w:r>
    </w:p>
    <w:p w:rsidR="00C96849" w:rsidRDefault="00C96849" w:rsidP="00C54545">
      <w:pPr>
        <w:numPr>
          <w:ilvl w:val="0"/>
          <w:numId w:val="54"/>
        </w:numPr>
        <w:ind w:left="720"/>
      </w:pPr>
      <w:r>
        <w:t>All articulation:  electromagnetometry (EMMA) and ultrasound</w:t>
      </w:r>
    </w:p>
    <w:p w:rsidR="00C96849" w:rsidRDefault="00C96849" w:rsidP="00C96849"/>
    <w:p w:rsidR="00C96849" w:rsidRDefault="00C96849" w:rsidP="00C96849">
      <w:pPr>
        <w:pStyle w:val="Heading1"/>
        <w:tabs>
          <w:tab w:val="clear" w:pos="1760"/>
          <w:tab w:val="left" w:pos="432"/>
        </w:tabs>
      </w:pPr>
      <w:r>
        <w:t>Sample stimuli:  BN stems</w:t>
      </w:r>
    </w:p>
    <w:p w:rsidR="00C96849" w:rsidRPr="00556A85" w:rsidRDefault="00C3631C" w:rsidP="00C96849">
      <w:r>
        <w:pict>
          <v:shape id="_x0000_i1037" type="#_x0000_t75" style="width:439.5pt;height:84.8pt">
            <v:imagedata r:id="rId20" o:title=""/>
          </v:shape>
        </w:pict>
      </w:r>
    </w:p>
    <w:p w:rsidR="00C96849" w:rsidRPr="00B06CD8" w:rsidRDefault="00C96849" w:rsidP="00C96849"/>
    <w:p w:rsidR="00C96849" w:rsidRDefault="00C96849" w:rsidP="00C54545">
      <w:pPr>
        <w:numPr>
          <w:ilvl w:val="0"/>
          <w:numId w:val="55"/>
        </w:numPr>
        <w:ind w:left="720"/>
      </w:pPr>
      <w:r>
        <w:t>Note that no BNNB or NB (Gordon) cases were gathered; these help distinguish “tacit harmony” from mere coarticulation.</w:t>
      </w:r>
    </w:p>
    <w:p w:rsidR="00C96849" w:rsidRDefault="00C96849" w:rsidP="00C96849"/>
    <w:p w:rsidR="00C96849" w:rsidRDefault="00C96849" w:rsidP="00C96849">
      <w:pPr>
        <w:pStyle w:val="Heading1"/>
        <w:tabs>
          <w:tab w:val="clear" w:pos="1760"/>
          <w:tab w:val="left" w:pos="432"/>
        </w:tabs>
      </w:pPr>
      <w:r>
        <w:t xml:space="preserve">Sample stimuli:  </w:t>
      </w:r>
      <w:smartTag w:uri="urn:schemas-microsoft-com:office:smarttags" w:element="place">
        <w:r>
          <w:t>Normal</w:t>
        </w:r>
      </w:smartTag>
      <w:r>
        <w:t xml:space="preserve"> N stems vs. Trojans</w:t>
      </w:r>
    </w:p>
    <w:p w:rsidR="00C96849" w:rsidRPr="00556A85" w:rsidRDefault="00C3631C" w:rsidP="00C96849">
      <w:r>
        <w:pict>
          <v:shape id="_x0000_i1038" type="#_x0000_t75" style="width:259.75pt;height:104.25pt">
            <v:imagedata r:id="rId21" o:title=""/>
          </v:shape>
        </w:pict>
      </w:r>
    </w:p>
    <w:p w:rsidR="00C96849" w:rsidRDefault="00C96849" w:rsidP="00C96849"/>
    <w:p w:rsidR="00C96849" w:rsidRDefault="00C96849" w:rsidP="00C96849">
      <w:pPr>
        <w:pStyle w:val="Heading1"/>
        <w:tabs>
          <w:tab w:val="clear" w:pos="1760"/>
          <w:tab w:val="left" w:pos="432"/>
        </w:tabs>
      </w:pPr>
      <w:r>
        <w:t>How do we interpret EMA and ultrasound data?</w:t>
      </w:r>
    </w:p>
    <w:p w:rsidR="00C96849" w:rsidRDefault="00C96849" w:rsidP="00C54545">
      <w:pPr>
        <w:numPr>
          <w:ilvl w:val="0"/>
          <w:numId w:val="56"/>
        </w:numPr>
        <w:ind w:left="720"/>
      </w:pPr>
      <w:r>
        <w:t>EMA:  horizontal positions of pellets</w:t>
      </w:r>
    </w:p>
    <w:p w:rsidR="00C96849" w:rsidRDefault="00C96849" w:rsidP="00C54545">
      <w:pPr>
        <w:numPr>
          <w:ilvl w:val="0"/>
          <w:numId w:val="56"/>
        </w:numPr>
        <w:ind w:left="720"/>
      </w:pPr>
      <w:r>
        <w:t>ultrasound:  area between curves</w:t>
      </w:r>
    </w:p>
    <w:p w:rsidR="00C96849" w:rsidRDefault="00C96849" w:rsidP="00C96849"/>
    <w:p w:rsidR="00C96849" w:rsidRPr="00556A85" w:rsidRDefault="00C3631C" w:rsidP="00C96849">
      <w:r>
        <w:pict>
          <v:shape id="_x0000_i1039" type="#_x0000_t75" style="width:403.75pt;height:167.85pt">
            <v:imagedata r:id="rId22" o:title=""/>
          </v:shape>
        </w:pict>
      </w:r>
    </w:p>
    <w:p w:rsidR="00C96849" w:rsidRDefault="00C96849" w:rsidP="00C54545">
      <w:pPr>
        <w:numPr>
          <w:ilvl w:val="0"/>
          <w:numId w:val="57"/>
        </w:numPr>
        <w:ind w:left="720"/>
      </w:pPr>
      <w:r>
        <w:t xml:space="preserve">BH:  I suggest it might be better to develop a statistical model that best relates measurements to </w:t>
      </w:r>
      <w:r>
        <w:rPr>
          <w:i/>
        </w:rPr>
        <w:t>clear cases</w:t>
      </w:r>
      <w:r>
        <w:t xml:space="preserve"> (e.g., emphatic, isolation vowels), then use this as the backness metric—let the </w:t>
      </w:r>
      <w:r w:rsidRPr="00DA4885">
        <w:rPr>
          <w:i/>
        </w:rPr>
        <w:t>language</w:t>
      </w:r>
      <w:r>
        <w:t xml:space="preserve"> tell you what counts as back.</w:t>
      </w:r>
    </w:p>
    <w:p w:rsidR="00C96849" w:rsidRDefault="00C96849" w:rsidP="00C96849"/>
    <w:p w:rsidR="00C96849" w:rsidRDefault="00C96849" w:rsidP="00C96849">
      <w:pPr>
        <w:pStyle w:val="Heading1"/>
        <w:tabs>
          <w:tab w:val="clear" w:pos="1760"/>
          <w:tab w:val="left" w:pos="432"/>
        </w:tabs>
      </w:pPr>
      <w:r>
        <w:t>Results for B</w:t>
      </w:r>
      <w:r w:rsidRPr="00556A85">
        <w:rPr>
          <w:u w:val="single"/>
        </w:rPr>
        <w:t>N</w:t>
      </w:r>
      <w:r>
        <w:t>B vs. N</w:t>
      </w:r>
      <w:r w:rsidRPr="00556A85">
        <w:rPr>
          <w:u w:val="single"/>
        </w:rPr>
        <w:t>N</w:t>
      </w:r>
      <w:r>
        <w:t>N</w:t>
      </w:r>
    </w:p>
    <w:p w:rsidR="00C96849" w:rsidRDefault="00C96849" w:rsidP="00C54545">
      <w:pPr>
        <w:numPr>
          <w:ilvl w:val="0"/>
          <w:numId w:val="58"/>
        </w:numPr>
        <w:ind w:left="720"/>
      </w:pPr>
      <w:r>
        <w:t>These came out more or less as expected, though for a few combinations of subject/measurement the effect was nonsignificant or backwards.</w:t>
      </w:r>
    </w:p>
    <w:p w:rsidR="00C96849" w:rsidRDefault="00C96849" w:rsidP="00C54545">
      <w:pPr>
        <w:numPr>
          <w:ilvl w:val="0"/>
          <w:numId w:val="66"/>
        </w:numPr>
        <w:tabs>
          <w:tab w:val="clear" w:pos="360"/>
          <w:tab w:val="num" w:pos="1440"/>
        </w:tabs>
        <w:ind w:left="1440"/>
      </w:pPr>
      <w:r>
        <w:t>I.e. this does not seem to be a huge effect.</w:t>
      </w:r>
    </w:p>
    <w:p w:rsidR="00C96849" w:rsidRDefault="00C96849" w:rsidP="00C54545">
      <w:pPr>
        <w:numPr>
          <w:ilvl w:val="0"/>
          <w:numId w:val="58"/>
        </w:numPr>
        <w:ind w:left="720"/>
      </w:pPr>
      <w:r>
        <w:t>This makes sense, perhaps, in light of the lexical bifurcation found in the patterning of the language.</w:t>
      </w:r>
    </w:p>
    <w:p w:rsidR="00C96849" w:rsidRDefault="00C96849" w:rsidP="00C96849"/>
    <w:p w:rsidR="00C96849" w:rsidRDefault="00C96849" w:rsidP="00C96849">
      <w:pPr>
        <w:pStyle w:val="Heading1"/>
        <w:tabs>
          <w:tab w:val="clear" w:pos="1760"/>
          <w:tab w:val="left" w:pos="432"/>
        </w:tabs>
      </w:pPr>
      <w:r>
        <w:t>Benus/Gafos on the height effect</w:t>
      </w:r>
    </w:p>
    <w:p w:rsidR="00C96849" w:rsidRDefault="00C96849" w:rsidP="00C54545">
      <w:pPr>
        <w:numPr>
          <w:ilvl w:val="0"/>
          <w:numId w:val="59"/>
        </w:numPr>
        <w:ind w:left="720"/>
      </w:pPr>
      <w:r>
        <w:t>Sure enough, the high vowels [i, i</w:t>
      </w:r>
      <w:r>
        <w:rPr>
          <w:rFonts w:ascii="Doulos SIL" w:hAnsi="Doulos SIL"/>
        </w:rPr>
        <w:t>ː]</w:t>
      </w:r>
      <w:r>
        <w:t xml:space="preserve"> were backed more in back environments than the lower vowel [e</w:t>
      </w:r>
      <w:r>
        <w:rPr>
          <w:rFonts w:ascii="Doulos SIL" w:hAnsi="Doulos SIL"/>
        </w:rPr>
        <w:t>ː</w:t>
      </w:r>
      <w:r>
        <w:t>].</w:t>
      </w:r>
    </w:p>
    <w:p w:rsidR="00C96849" w:rsidRDefault="00C96849" w:rsidP="00C54545">
      <w:pPr>
        <w:numPr>
          <w:ilvl w:val="0"/>
          <w:numId w:val="59"/>
        </w:numPr>
        <w:ind w:left="720"/>
      </w:pPr>
      <w:r>
        <w:t>They relate this to an interesting articulatory/acoustic fact:  [i] can be backed more without altering its formants much (cf. Stevens, “quantal theory”).</w:t>
      </w:r>
    </w:p>
    <w:p w:rsidR="00C96849" w:rsidRDefault="00C96849" w:rsidP="00C96849"/>
    <w:p w:rsidR="00C96849" w:rsidRDefault="00C3631C" w:rsidP="00C96849">
      <w:pPr>
        <w:ind w:firstLine="0"/>
        <w:jc w:val="center"/>
      </w:pPr>
      <w:r>
        <w:pict>
          <v:shape id="_x0000_i1040" type="#_x0000_t75" style="width:298.15pt;height:159.9pt">
            <v:imagedata r:id="rId23" o:title=""/>
          </v:shape>
        </w:pict>
      </w:r>
    </w:p>
    <w:p w:rsidR="00C96849" w:rsidRDefault="00C96849" w:rsidP="00C54545">
      <w:pPr>
        <w:numPr>
          <w:ilvl w:val="0"/>
          <w:numId w:val="60"/>
        </w:numPr>
        <w:ind w:left="720"/>
      </w:pPr>
      <w:r>
        <w:t>Both a lower tongue body, and rounding, disrupt this acoustic stability effect.</w:t>
      </w:r>
    </w:p>
    <w:p w:rsidR="00C96849" w:rsidRDefault="00C96849" w:rsidP="00C54545">
      <w:pPr>
        <w:numPr>
          <w:ilvl w:val="0"/>
          <w:numId w:val="60"/>
        </w:numPr>
        <w:ind w:left="720"/>
      </w:pPr>
      <w:r>
        <w:t>Thus, an ideology for harmony:</w:t>
      </w:r>
    </w:p>
    <w:p w:rsidR="00C96849" w:rsidRDefault="00C96849" w:rsidP="00C54545">
      <w:pPr>
        <w:numPr>
          <w:ilvl w:val="0"/>
          <w:numId w:val="61"/>
        </w:numPr>
        <w:tabs>
          <w:tab w:val="clear" w:pos="360"/>
          <w:tab w:val="num" w:pos="1440"/>
        </w:tabs>
        <w:ind w:left="1440"/>
      </w:pPr>
      <w:r>
        <w:t>It has a basically articulatory teleology.</w:t>
      </w:r>
    </w:p>
    <w:p w:rsidR="00C96849" w:rsidRDefault="00C96849" w:rsidP="00C54545">
      <w:pPr>
        <w:numPr>
          <w:ilvl w:val="0"/>
          <w:numId w:val="61"/>
        </w:numPr>
        <w:tabs>
          <w:tab w:val="clear" w:pos="360"/>
          <w:tab w:val="num" w:pos="1440"/>
        </w:tabs>
        <w:ind w:left="1440"/>
      </w:pPr>
      <w:r>
        <w:t>Neutrality is based on whether you can achieve tacit harmony inconspicuously.</w:t>
      </w:r>
    </w:p>
    <w:p w:rsidR="00C96849" w:rsidRDefault="00C96849" w:rsidP="00C96849"/>
    <w:p w:rsidR="00C96849" w:rsidRDefault="00C96849" w:rsidP="00C96849">
      <w:pPr>
        <w:pStyle w:val="Heading1"/>
        <w:tabs>
          <w:tab w:val="clear" w:pos="1760"/>
          <w:tab w:val="left" w:pos="432"/>
        </w:tabs>
      </w:pPr>
      <w:r>
        <w:t>Results for Trojan vs. normal N stems</w:t>
      </w:r>
    </w:p>
    <w:p w:rsidR="00C96849" w:rsidRDefault="00C96849" w:rsidP="00C54545">
      <w:pPr>
        <w:numPr>
          <w:ilvl w:val="0"/>
          <w:numId w:val="62"/>
        </w:numPr>
        <w:ind w:left="720"/>
      </w:pPr>
      <w:r>
        <w:t>I think this is the most remarkable finding:  Trojan stems are slightly backer, even when there is no suffix!</w:t>
      </w:r>
    </w:p>
    <w:p w:rsidR="00C96849" w:rsidRDefault="00C96849" w:rsidP="00C54545">
      <w:pPr>
        <w:numPr>
          <w:ilvl w:val="0"/>
          <w:numId w:val="62"/>
        </w:numPr>
        <w:ind w:left="720"/>
      </w:pPr>
      <w:r>
        <w:t>The effect is not necessarily smaller than that of coarticulation; it varies with speaker.</w:t>
      </w:r>
    </w:p>
    <w:p w:rsidR="00C96849" w:rsidRDefault="00C3631C" w:rsidP="00C96849">
      <w:r>
        <w:lastRenderedPageBreak/>
        <w:pict>
          <v:shape id="_x0000_i1041" type="#_x0000_t75" style="width:201.85pt;height:148pt">
            <v:imagedata r:id="rId24" o:title=""/>
          </v:shape>
        </w:pict>
      </w:r>
    </w:p>
    <w:p w:rsidR="00C96849" w:rsidRDefault="00C96849" w:rsidP="00C54545">
      <w:pPr>
        <w:numPr>
          <w:ilvl w:val="0"/>
          <w:numId w:val="62"/>
        </w:numPr>
        <w:ind w:left="720"/>
      </w:pPr>
      <w:r>
        <w:t>Classical phonemic theory would force us to recognize the discovery of two new phonemes of Hungarian.</w:t>
      </w:r>
    </w:p>
    <w:p w:rsidR="00C96849" w:rsidRDefault="00C96849" w:rsidP="00C96849"/>
    <w:p w:rsidR="00C96849" w:rsidRDefault="00C96849" w:rsidP="00C96849">
      <w:pPr>
        <w:pStyle w:val="Heading1"/>
        <w:tabs>
          <w:tab w:val="clear" w:pos="1760"/>
          <w:tab w:val="left" w:pos="432"/>
        </w:tabs>
      </w:pPr>
      <w:r>
        <w:t>What is the source of this backing?</w:t>
      </w:r>
    </w:p>
    <w:p w:rsidR="00C96849" w:rsidRDefault="00C96849" w:rsidP="00C54545">
      <w:pPr>
        <w:numPr>
          <w:ilvl w:val="0"/>
          <w:numId w:val="63"/>
        </w:numPr>
        <w:ind w:left="720"/>
      </w:pPr>
      <w:r>
        <w:t>Steriade has argued that output-output correspondence can sometimes involve tiny phonetic details.</w:t>
      </w:r>
    </w:p>
    <w:p w:rsidR="00C96849" w:rsidRPr="00C81AF7" w:rsidRDefault="00C96849" w:rsidP="00C54545">
      <w:pPr>
        <w:numPr>
          <w:ilvl w:val="0"/>
          <w:numId w:val="64"/>
        </w:numPr>
        <w:tabs>
          <w:tab w:val="clear" w:pos="360"/>
          <w:tab w:val="num" w:pos="1440"/>
        </w:tabs>
        <w:ind w:left="1440"/>
        <w:rPr>
          <w:sz w:val="20"/>
        </w:rPr>
      </w:pPr>
      <w:r w:rsidRPr="00C81AF7">
        <w:rPr>
          <w:sz w:val="20"/>
        </w:rPr>
        <w:t xml:space="preserve">Paradigm Uniformity and the Phonetics-Phonology Boundary (1999) in </w:t>
      </w:r>
      <w:r w:rsidRPr="00C81AF7">
        <w:rPr>
          <w:i/>
          <w:sz w:val="20"/>
        </w:rPr>
        <w:t>Papers in Laboratory Phonology</w:t>
      </w:r>
      <w:r w:rsidRPr="00C81AF7">
        <w:rPr>
          <w:sz w:val="20"/>
        </w:rPr>
        <w:t xml:space="preserve"> 5, edited by Michael Broe and Janet Pierrehumbert, Cambridge University Press.</w:t>
      </w:r>
    </w:p>
    <w:p w:rsidR="00C96849" w:rsidRPr="00C81AF7" w:rsidRDefault="00C96849" w:rsidP="00C54545">
      <w:pPr>
        <w:numPr>
          <w:ilvl w:val="0"/>
          <w:numId w:val="65"/>
        </w:numPr>
        <w:ind w:left="720"/>
      </w:pPr>
      <w:r>
        <w:t xml:space="preserve">Examples like </w:t>
      </w:r>
      <w:r>
        <w:rPr>
          <w:i/>
        </w:rPr>
        <w:t xml:space="preserve">militaristic </w:t>
      </w:r>
      <w:r>
        <w:t>[</w:t>
      </w:r>
      <w:r>
        <w:rPr>
          <w:rFonts w:ascii="Doulos SIL" w:hAnsi="Doulos SIL"/>
        </w:rPr>
        <w:t>ˈ</w:t>
      </w:r>
      <w:r>
        <w:t>m</w:t>
      </w:r>
      <w:r>
        <w:rPr>
          <w:rFonts w:ascii="Doulos SIL" w:hAnsi="Doulos SIL"/>
        </w:rPr>
        <w:t>ɪ</w:t>
      </w:r>
      <w:r>
        <w:t>l</w:t>
      </w:r>
      <w:r>
        <w:rPr>
          <w:rFonts w:ascii="Doulos SIL" w:hAnsi="Doulos SIL"/>
        </w:rPr>
        <w:t>ə</w:t>
      </w:r>
      <w:r>
        <w:t>t</w:t>
      </w:r>
      <w:r>
        <w:rPr>
          <w:rFonts w:ascii="Doulos SIL" w:hAnsi="Doulos SIL"/>
        </w:rPr>
        <w:t>əˈɹɪ</w:t>
      </w:r>
      <w:r>
        <w:t>st</w:t>
      </w:r>
      <w:r>
        <w:rPr>
          <w:rFonts w:ascii="Doulos SIL" w:hAnsi="Doulos SIL"/>
        </w:rPr>
        <w:t>ɪ</w:t>
      </w:r>
      <w:r>
        <w:t xml:space="preserve">k] vs. </w:t>
      </w:r>
      <w:r>
        <w:rPr>
          <w:i/>
        </w:rPr>
        <w:t xml:space="preserve">capitalistic </w:t>
      </w:r>
      <w:r>
        <w:t>[</w:t>
      </w:r>
      <w:r>
        <w:rPr>
          <w:rFonts w:ascii="Doulos SIL" w:hAnsi="Doulos SIL"/>
        </w:rPr>
        <w:t>ˌ</w:t>
      </w:r>
      <w:r>
        <w:t>k</w:t>
      </w:r>
      <w:r>
        <w:rPr>
          <w:rFonts w:ascii="Doulos SIL" w:hAnsi="Doulos SIL"/>
        </w:rPr>
        <w:t xml:space="preserve">æpəɾəˈlɪstɪk], preserving the [t] and [ɾ] </w:t>
      </w:r>
      <w:r w:rsidRPr="00C81AF7">
        <w:t xml:space="preserve">of </w:t>
      </w:r>
      <w:r w:rsidRPr="00C81AF7">
        <w:rPr>
          <w:i/>
        </w:rPr>
        <w:t>capital</w:t>
      </w:r>
      <w:r>
        <w:rPr>
          <w:i/>
        </w:rPr>
        <w:t xml:space="preserve"> </w:t>
      </w:r>
      <w:r w:rsidRPr="00C81AF7">
        <w:t>and</w:t>
      </w:r>
      <w:r>
        <w:rPr>
          <w:i/>
        </w:rPr>
        <w:t xml:space="preserve"> military.</w:t>
      </w:r>
    </w:p>
    <w:p w:rsidR="00C96849" w:rsidRDefault="00C96849" w:rsidP="00C54545">
      <w:pPr>
        <w:numPr>
          <w:ilvl w:val="0"/>
          <w:numId w:val="65"/>
        </w:numPr>
        <w:ind w:left="720"/>
      </w:pPr>
      <w:r>
        <w:t>Hungarian is heavily inflected, and thus the Trojan words live frequently in the environment where they must coarticulate with the following suffix vowel.</w:t>
      </w:r>
    </w:p>
    <w:p w:rsidR="00936FA5" w:rsidRDefault="00936FA5" w:rsidP="00C54545">
      <w:pPr>
        <w:numPr>
          <w:ilvl w:val="0"/>
          <w:numId w:val="65"/>
        </w:numPr>
        <w:ind w:left="720"/>
      </w:pPr>
      <w:r>
        <w:t>Recent work by Aaron Braver on phonetic OO-correspondence offers a framework for formalizing this sort of thing.</w:t>
      </w:r>
    </w:p>
    <w:p w:rsidR="00C96849" w:rsidRDefault="00C96849" w:rsidP="00C96849"/>
    <w:p w:rsidR="00C96849" w:rsidRDefault="00C96849" w:rsidP="00C96849">
      <w:pPr>
        <w:pStyle w:val="Heading1"/>
        <w:tabs>
          <w:tab w:val="clear" w:pos="1760"/>
          <w:tab w:val="left" w:pos="432"/>
        </w:tabs>
      </w:pPr>
      <w:r>
        <w:t>Thing to check in the future</w:t>
      </w:r>
    </w:p>
    <w:p w:rsidR="00C96849" w:rsidRDefault="00C96849" w:rsidP="00C54545">
      <w:pPr>
        <w:numPr>
          <w:ilvl w:val="0"/>
          <w:numId w:val="67"/>
        </w:numPr>
        <w:ind w:left="720"/>
      </w:pPr>
      <w:r>
        <w:t>Harmony not predictable in BN, BNN:  do the N’s likewise have systematic backness differences?</w:t>
      </w:r>
    </w:p>
    <w:p w:rsidR="00C96849" w:rsidRDefault="00C96849" w:rsidP="00C54545">
      <w:pPr>
        <w:numPr>
          <w:ilvl w:val="0"/>
          <w:numId w:val="67"/>
        </w:numPr>
        <w:ind w:left="720"/>
      </w:pPr>
      <w:r>
        <w:t>Check the directional cases like NB.</w:t>
      </w:r>
    </w:p>
    <w:p w:rsidR="00C96849" w:rsidRDefault="00C96849" w:rsidP="00C54545">
      <w:pPr>
        <w:numPr>
          <w:ilvl w:val="0"/>
          <w:numId w:val="67"/>
        </w:numPr>
        <w:ind w:left="720"/>
      </w:pPr>
      <w:r>
        <w:t>(as the reviewers asked):  measure these vowels acoustically.  Most children don’t get to grasp and assess the position of the parental tongue…</w:t>
      </w:r>
    </w:p>
    <w:p w:rsidR="00B04822" w:rsidRDefault="00B04822" w:rsidP="00C54545">
      <w:pPr>
        <w:numPr>
          <w:ilvl w:val="0"/>
          <w:numId w:val="67"/>
        </w:numPr>
        <w:ind w:left="720"/>
      </w:pPr>
      <w:r>
        <w:t>Check if the tiny differences are audible [ xxx BH literature check in progress ]</w:t>
      </w:r>
    </w:p>
    <w:p w:rsidR="006F33C0" w:rsidRPr="006F33C0" w:rsidRDefault="006F33C0" w:rsidP="006F33C0"/>
    <w:p w:rsidR="008A64BA" w:rsidRDefault="008A64BA" w:rsidP="008A64BA"/>
    <w:p w:rsidR="008A64BA" w:rsidRPr="005E4910" w:rsidRDefault="008A64BA" w:rsidP="008A64BA"/>
    <w:p w:rsidR="00FB383A" w:rsidRPr="00FB383A" w:rsidRDefault="00FB383A" w:rsidP="00FB383A"/>
    <w:p w:rsidR="003E6E01" w:rsidRPr="003E6E01" w:rsidRDefault="003E6E01" w:rsidP="003E6E01"/>
    <w:sectPr w:rsidR="003E6E01" w:rsidRPr="003E6E01" w:rsidSect="002612BA">
      <w:headerReference w:type="default" r:id="rId25"/>
      <w:pgSz w:w="12240" w:h="15840"/>
      <w:pgMar w:top="1440" w:right="1440" w:bottom="1440" w:left="14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631C" w:rsidRDefault="00C3631C">
      <w:r>
        <w:separator/>
      </w:r>
    </w:p>
  </w:endnote>
  <w:endnote w:type="continuationSeparator" w:id="0">
    <w:p w:rsidR="00C3631C" w:rsidRDefault="00C363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embedRegular r:id="rId1" w:fontKey="{4D14EB6E-85F3-45F5-9645-7F045FF2BFC2}"/>
  </w:font>
  <w:font w:name="Times New Roman">
    <w:panose1 w:val="02020603050405020304"/>
    <w:charset w:val="00"/>
    <w:family w:val="roman"/>
    <w:pitch w:val="variable"/>
    <w:sig w:usb0="E0002EFF" w:usb1="C000785B" w:usb2="00000009" w:usb3="00000000" w:csb0="000001FF" w:csb1="00000000"/>
    <w:embedRegular r:id="rId2" w:fontKey="{1747E914-5F8F-49BB-880C-54B0E7B83B42}"/>
    <w:embedBold r:id="rId3" w:fontKey="{8EDEE0C9-7505-4EBD-8130-04BA653B147D}"/>
    <w:embedItalic r:id="rId4" w:fontKey="{50492E05-CF8C-4257-B16E-6A0936C4E5A0}"/>
    <w:embedBoldItalic r:id="rId5" w:fontKey="{6A266BB3-FEF3-4BA1-8A18-82204F2F22AD}"/>
  </w:font>
  <w:font w:name="Courier New">
    <w:panose1 w:val="02070309020205020404"/>
    <w:charset w:val="00"/>
    <w:family w:val="modern"/>
    <w:pitch w:val="fixed"/>
    <w:sig w:usb0="E0002EFF" w:usb1="C0007843" w:usb2="00000009" w:usb3="00000000" w:csb0="000001FF" w:csb1="00000000"/>
    <w:embedRegular r:id="rId6" w:fontKey="{CB7F87F3-90FA-41C4-A056-771EEA185354}"/>
  </w:font>
  <w:font w:name="Symbol">
    <w:panose1 w:val="05050102010706020507"/>
    <w:charset w:val="02"/>
    <w:family w:val="roman"/>
    <w:pitch w:val="variable"/>
    <w:sig w:usb0="00000000" w:usb1="10000000" w:usb2="00000000" w:usb3="00000000" w:csb0="80000000" w:csb1="00000000"/>
    <w:embedRegular r:id="rId7" w:fontKey="{9F58D9B4-D3E5-4D4C-8108-5D9305B1312D}"/>
  </w:font>
  <w:font w:name="Tahoma">
    <w:panose1 w:val="020B0604030504040204"/>
    <w:charset w:val="00"/>
    <w:family w:val="swiss"/>
    <w:pitch w:val="variable"/>
    <w:sig w:usb0="E1002EFF" w:usb1="C000605B" w:usb2="00000029" w:usb3="00000000" w:csb0="000101FF" w:csb1="00000000"/>
    <w:embedRegular r:id="rId8" w:fontKey="{979F66D8-0C6E-4F4D-B663-5D4B3F8DD5A3}"/>
  </w:font>
  <w:font w:name="Segoe UI">
    <w:panose1 w:val="020B0502040204020203"/>
    <w:charset w:val="00"/>
    <w:family w:val="swiss"/>
    <w:pitch w:val="variable"/>
    <w:sig w:usb0="E4002EFF" w:usb1="C000E47F" w:usb2="00000009" w:usb3="00000000" w:csb0="000001FF" w:csb1="00000000"/>
    <w:embedRegular r:id="rId9" w:fontKey="{D5A33C76-6589-4B26-A00D-5AFB64D3804B}"/>
  </w:font>
  <w:font w:name="Doulos SIL">
    <w:panose1 w:val="02000500070000020004"/>
    <w:charset w:val="00"/>
    <w:family w:val="auto"/>
    <w:pitch w:val="variable"/>
    <w:sig w:usb0="A00002FF" w:usb1="5200A1FF" w:usb2="02000009" w:usb3="00000000" w:csb0="00000197" w:csb1="00000000"/>
    <w:embedRegular r:id="rId10" w:fontKey="{2E0FD441-32E5-4244-8793-D7E26B7B4B07}"/>
  </w:font>
  <w:font w:name="DoulosSIL">
    <w:altName w:val="MS Gothic"/>
    <w:panose1 w:val="00000000000000000000"/>
    <w:charset w:val="00"/>
    <w:family w:val="swiss"/>
    <w:notTrueType/>
    <w:pitch w:val="default"/>
    <w:sig w:usb0="00000000" w:usb1="08070000" w:usb2="00000010" w:usb3="00000000" w:csb0="00020001" w:csb1="00000000"/>
  </w:font>
  <w:font w:name="SILDoulos IPA93">
    <w:panose1 w:val="00000400000000000000"/>
    <w:charset w:val="02"/>
    <w:family w:val="auto"/>
    <w:pitch w:val="variable"/>
    <w:sig w:usb0="00000000" w:usb1="10000000" w:usb2="00000000" w:usb3="00000000" w:csb0="80000000" w:csb1="00000000"/>
    <w:embedRegular r:id="rId11" w:fontKey="{7286039B-B342-4BAC-BF5F-FBA603072A9D}"/>
  </w:font>
  <w:font w:name="Calibri Light">
    <w:panose1 w:val="020F0302020204030204"/>
    <w:charset w:val="00"/>
    <w:family w:val="swiss"/>
    <w:pitch w:val="variable"/>
    <w:sig w:usb0="E0002AFF" w:usb1="C000247B" w:usb2="00000009" w:usb3="00000000" w:csb0="000001FF" w:csb1="00000000"/>
    <w:embedRegular r:id="rId12" w:fontKey="{47D9FDA5-50BE-4739-80CA-C1015339D2B3}"/>
  </w:font>
  <w:font w:name="Calibri">
    <w:panose1 w:val="020F0502020204030204"/>
    <w:charset w:val="00"/>
    <w:family w:val="swiss"/>
    <w:pitch w:val="variable"/>
    <w:sig w:usb0="E0002AFF" w:usb1="C000247B" w:usb2="00000009" w:usb3="00000000" w:csb0="000001FF" w:csb1="00000000"/>
    <w:embedRegular r:id="rId13" w:fontKey="{E6D532F1-9AC9-438B-8A7E-69B3EBDB7444}"/>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631C" w:rsidRDefault="00C3631C">
      <w:r>
        <w:separator/>
      </w:r>
    </w:p>
  </w:footnote>
  <w:footnote w:type="continuationSeparator" w:id="0">
    <w:p w:rsidR="00C3631C" w:rsidRDefault="00C3631C">
      <w:r>
        <w:continuationSeparator/>
      </w:r>
    </w:p>
  </w:footnote>
  <w:footnote w:id="1">
    <w:p w:rsidR="008147C5" w:rsidRDefault="008147C5">
      <w:pPr>
        <w:pStyle w:val="FootnoteText"/>
      </w:pPr>
      <w:r>
        <w:rPr>
          <w:rStyle w:val="FootnoteReference"/>
        </w:rPr>
        <w:footnoteRef/>
      </w:r>
      <w:r>
        <w:t xml:space="preserve"> Perhaps this assessment was not fair?  I didn’t mention a common approach to gradient phonotactics, which is to stratify the lexicon and give the strata different phonological grammars …</w:t>
      </w:r>
    </w:p>
  </w:footnote>
  <w:footnote w:id="2">
    <w:p w:rsidR="00902A04" w:rsidRDefault="00902A04">
      <w:pPr>
        <w:pStyle w:val="FootnoteText"/>
      </w:pPr>
      <w:r>
        <w:rPr>
          <w:rStyle w:val="FootnoteReference"/>
        </w:rPr>
        <w:footnoteRef/>
      </w:r>
      <w:r>
        <w:t xml:space="preserve"> If time:  draw a tree on the board and ask class if this will work …</w:t>
      </w:r>
    </w:p>
  </w:footnote>
  <w:footnote w:id="3">
    <w:p w:rsidR="008147C5" w:rsidRPr="00F106AF" w:rsidRDefault="008147C5">
      <w:pPr>
        <w:pStyle w:val="FootnoteText"/>
      </w:pPr>
      <w:r>
        <w:rPr>
          <w:rStyle w:val="FootnoteReference"/>
        </w:rPr>
        <w:footnoteRef/>
      </w:r>
      <w:r>
        <w:t xml:space="preserve"> Indeed, in the work of </w:t>
      </w:r>
      <w:r w:rsidR="00902A04">
        <w:t xml:space="preserve">William </w:t>
      </w:r>
      <w:r>
        <w:t xml:space="preserve">Bennett, unfulfillable yearnings for harmony induce </w:t>
      </w:r>
      <w:r>
        <w:rPr>
          <w:i/>
        </w:rPr>
        <w:t>dissimilation</w:t>
      </w:r>
      <w:r>
        <w:t>, which exempts segment pairs from Correspondence requirements.</w:t>
      </w:r>
      <w:r w:rsidR="00902A04">
        <w:t xml:space="preserve">  </w:t>
      </w:r>
      <w:r w:rsidR="00902A04" w:rsidRPr="00902A04">
        <w:t xml:space="preserve">Bennett, W.G., 2013. </w:t>
      </w:r>
      <w:r w:rsidR="00902A04" w:rsidRPr="00902A04">
        <w:rPr>
          <w:i/>
        </w:rPr>
        <w:t>Dissimilation, consonant harmony, and surface correspondence</w:t>
      </w:r>
      <w:r w:rsidR="00902A04" w:rsidRPr="00902A04">
        <w:t xml:space="preserve"> (Doctoral dissertation, Rutgers University).</w:t>
      </w:r>
    </w:p>
  </w:footnote>
  <w:footnote w:id="4">
    <w:p w:rsidR="008147C5" w:rsidRDefault="008147C5">
      <w:pPr>
        <w:pStyle w:val="FootnoteText"/>
      </w:pPr>
      <w:r>
        <w:rPr>
          <w:rStyle w:val="FootnoteReference"/>
        </w:rPr>
        <w:footnoteRef/>
      </w:r>
      <w:r>
        <w:t xml:space="preserve"> Sorry, I started this but out of time …</w:t>
      </w:r>
      <w:r w:rsidR="004B13F0">
        <w:t xml:space="preserve">  It needs a computer program, and faces obstacles in the form of hidden structure (see (</w:t>
      </w:r>
      <w:r w:rsidR="004B13F0">
        <w:fldChar w:fldCharType="begin"/>
      </w:r>
      <w:r w:rsidR="004B13F0">
        <w:instrText xml:space="preserve"> REF _Ref8723803 \r \h </w:instrText>
      </w:r>
      <w:r w:rsidR="004B13F0">
        <w:fldChar w:fldCharType="separate"/>
      </w:r>
      <w:r w:rsidR="00FA424B">
        <w:t>39</w:t>
      </w:r>
      <w:r w:rsidR="004B13F0">
        <w:fldChar w:fldCharType="end"/>
      </w:r>
      <w:r w:rsidR="004B13F0">
        <w:t>) below).</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47C5" w:rsidRDefault="008147C5" w:rsidP="00735B63">
    <w:pPr>
      <w:pStyle w:val="Header"/>
      <w:tabs>
        <w:tab w:val="clear" w:pos="4320"/>
        <w:tab w:val="clear" w:pos="8640"/>
        <w:tab w:val="center" w:pos="4680"/>
        <w:tab w:val="right" w:pos="9360"/>
      </w:tabs>
      <w:ind w:firstLine="0"/>
    </w:pPr>
    <w:r w:rsidRPr="00735B63">
      <w:rPr>
        <w:i/>
        <w:sz w:val="20"/>
        <w:u w:val="single"/>
      </w:rPr>
      <w:t>Linguistics 25</w:t>
    </w:r>
    <w:r>
      <w:rPr>
        <w:i/>
        <w:sz w:val="20"/>
        <w:u w:val="single"/>
      </w:rPr>
      <w:t>1</w:t>
    </w:r>
    <w:r w:rsidRPr="00735B63">
      <w:rPr>
        <w:i/>
        <w:sz w:val="20"/>
        <w:u w:val="single"/>
      </w:rPr>
      <w:t>, Vowel Harmony</w:t>
    </w:r>
    <w:r w:rsidRPr="00735B63">
      <w:rPr>
        <w:i/>
        <w:sz w:val="20"/>
        <w:u w:val="single"/>
      </w:rPr>
      <w:tab/>
    </w:r>
    <w:r>
      <w:rPr>
        <w:i/>
        <w:sz w:val="20"/>
        <w:u w:val="single"/>
      </w:rPr>
      <w:t xml:space="preserve">   </w:t>
    </w:r>
    <w:r w:rsidRPr="008C0CD3">
      <w:rPr>
        <w:i/>
        <w:sz w:val="20"/>
        <w:u w:val="single"/>
      </w:rPr>
      <w:t>Class 12 (5/14/19):  Maasai, Agreement-by-Correspondence, Phonetics I</w:t>
    </w:r>
    <w:r w:rsidRPr="00735B63">
      <w:rPr>
        <w:i/>
        <w:sz w:val="20"/>
        <w:u w:val="single"/>
      </w:rPr>
      <w:tab/>
      <w:t xml:space="preserve">p. </w:t>
    </w:r>
    <w:r w:rsidRPr="00735B63">
      <w:rPr>
        <w:i/>
        <w:sz w:val="20"/>
        <w:u w:val="single"/>
      </w:rPr>
      <w:fldChar w:fldCharType="begin"/>
    </w:r>
    <w:r w:rsidRPr="00735B63">
      <w:rPr>
        <w:i/>
        <w:sz w:val="20"/>
        <w:u w:val="single"/>
      </w:rPr>
      <w:instrText xml:space="preserve"> PAGE  \* MERGEFORMAT </w:instrText>
    </w:r>
    <w:r w:rsidRPr="00735B63">
      <w:rPr>
        <w:i/>
        <w:sz w:val="20"/>
        <w:u w:val="single"/>
      </w:rPr>
      <w:fldChar w:fldCharType="separate"/>
    </w:r>
    <w:r w:rsidR="001C643C">
      <w:rPr>
        <w:i/>
        <w:noProof/>
        <w:sz w:val="20"/>
        <w:u w:val="single"/>
      </w:rPr>
      <w:t>2</w:t>
    </w:r>
    <w:r w:rsidRPr="00735B63">
      <w:rPr>
        <w:i/>
        <w:sz w:val="20"/>
        <w:u w:val="single"/>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FFFFFFF"/>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0FD1A89"/>
    <w:multiLevelType w:val="hybridMultilevel"/>
    <w:tmpl w:val="7C74ED54"/>
    <w:lvl w:ilvl="0" w:tplc="A65C9CFC">
      <w:start w:val="1"/>
      <w:numFmt w:val="bullet"/>
      <w:lvlRestart w:val="0"/>
      <w:lvlText w:val=""/>
      <w:lvlJc w:val="left"/>
      <w:pPr>
        <w:tabs>
          <w:tab w:val="num" w:pos="1512"/>
        </w:tabs>
        <w:ind w:left="151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 w15:restartNumberingAfterBreak="0">
    <w:nsid w:val="03DE100B"/>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3" w15:restartNumberingAfterBreak="0">
    <w:nsid w:val="05221D6E"/>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4" w15:restartNumberingAfterBreak="0">
    <w:nsid w:val="057E5AC5"/>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5" w15:restartNumberingAfterBreak="0">
    <w:nsid w:val="078769C7"/>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6" w15:restartNumberingAfterBreak="0">
    <w:nsid w:val="081B2AC2"/>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7" w15:restartNumberingAfterBreak="0">
    <w:nsid w:val="0BAA2544"/>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8" w15:restartNumberingAfterBreak="0">
    <w:nsid w:val="0BE16A9B"/>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9" w15:restartNumberingAfterBreak="0">
    <w:nsid w:val="0C1E091F"/>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10" w15:restartNumberingAfterBreak="0">
    <w:nsid w:val="0C541D8B"/>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11" w15:restartNumberingAfterBreak="0">
    <w:nsid w:val="0E8F4173"/>
    <w:multiLevelType w:val="hybridMultilevel"/>
    <w:tmpl w:val="3048A424"/>
    <w:lvl w:ilvl="0" w:tplc="237475BE">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15:restartNumberingAfterBreak="0">
    <w:nsid w:val="10C50CA2"/>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13" w15:restartNumberingAfterBreak="0">
    <w:nsid w:val="1131467E"/>
    <w:multiLevelType w:val="hybridMultilevel"/>
    <w:tmpl w:val="2A2C4328"/>
    <w:lvl w:ilvl="0" w:tplc="6A5CE2EC">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4" w15:restartNumberingAfterBreak="0">
    <w:nsid w:val="11CA1850"/>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15" w15:restartNumberingAfterBreak="0">
    <w:nsid w:val="12BC6598"/>
    <w:multiLevelType w:val="hybridMultilevel"/>
    <w:tmpl w:val="6A66447A"/>
    <w:lvl w:ilvl="0" w:tplc="F6AA8606">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12F27D09"/>
    <w:multiLevelType w:val="hybridMultilevel"/>
    <w:tmpl w:val="3BE6595A"/>
    <w:lvl w:ilvl="0" w:tplc="1438FB58">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7" w15:restartNumberingAfterBreak="0">
    <w:nsid w:val="151C170F"/>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18" w15:restartNumberingAfterBreak="0">
    <w:nsid w:val="168533F1"/>
    <w:multiLevelType w:val="hybridMultilevel"/>
    <w:tmpl w:val="E6B8D97A"/>
    <w:lvl w:ilvl="0" w:tplc="9A6E0DB4">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9" w15:restartNumberingAfterBreak="0">
    <w:nsid w:val="16F023F0"/>
    <w:multiLevelType w:val="hybridMultilevel"/>
    <w:tmpl w:val="BA666906"/>
    <w:lvl w:ilvl="0" w:tplc="1BF4A7CE">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0" w15:restartNumberingAfterBreak="0">
    <w:nsid w:val="17DA451F"/>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21" w15:restartNumberingAfterBreak="0">
    <w:nsid w:val="183A1506"/>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22" w15:restartNumberingAfterBreak="0">
    <w:nsid w:val="19EA6F24"/>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23" w15:restartNumberingAfterBreak="0">
    <w:nsid w:val="1EA67DDD"/>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24" w15:restartNumberingAfterBreak="0">
    <w:nsid w:val="1FE55EF5"/>
    <w:multiLevelType w:val="hybridMultilevel"/>
    <w:tmpl w:val="32124060"/>
    <w:lvl w:ilvl="0" w:tplc="630AD992">
      <w:start w:val="1"/>
      <w:numFmt w:val="bullet"/>
      <w:lvlRestart w:val="0"/>
      <w:lvlText w:val=""/>
      <w:lvlJc w:val="left"/>
      <w:pPr>
        <w:tabs>
          <w:tab w:val="num" w:pos="1512"/>
        </w:tabs>
        <w:ind w:left="151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5" w15:restartNumberingAfterBreak="0">
    <w:nsid w:val="235E18EE"/>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26" w15:restartNumberingAfterBreak="0">
    <w:nsid w:val="265706ED"/>
    <w:multiLevelType w:val="hybridMultilevel"/>
    <w:tmpl w:val="B922CE96"/>
    <w:lvl w:ilvl="0" w:tplc="62F85D86">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7" w15:restartNumberingAfterBreak="0">
    <w:nsid w:val="266059E4"/>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28" w15:restartNumberingAfterBreak="0">
    <w:nsid w:val="27FA5BB7"/>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29" w15:restartNumberingAfterBreak="0">
    <w:nsid w:val="2AF0613A"/>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30" w15:restartNumberingAfterBreak="0">
    <w:nsid w:val="2D986C72"/>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31" w15:restartNumberingAfterBreak="0">
    <w:nsid w:val="2EF7052F"/>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32" w15:restartNumberingAfterBreak="0">
    <w:nsid w:val="2F0175DB"/>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33" w15:restartNumberingAfterBreak="0">
    <w:nsid w:val="2F7B5065"/>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34" w15:restartNumberingAfterBreak="0">
    <w:nsid w:val="2F951C6F"/>
    <w:multiLevelType w:val="hybridMultilevel"/>
    <w:tmpl w:val="2B9A1520"/>
    <w:lvl w:ilvl="0" w:tplc="3C668644">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5" w15:restartNumberingAfterBreak="0">
    <w:nsid w:val="2FA86D77"/>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36" w15:restartNumberingAfterBreak="0">
    <w:nsid w:val="2FF33DD5"/>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37" w15:restartNumberingAfterBreak="0">
    <w:nsid w:val="304A4764"/>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38" w15:restartNumberingAfterBreak="0">
    <w:nsid w:val="307C4603"/>
    <w:multiLevelType w:val="hybridMultilevel"/>
    <w:tmpl w:val="4F6689CE"/>
    <w:lvl w:ilvl="0" w:tplc="15580DD8">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2AB1608"/>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40" w15:restartNumberingAfterBreak="0">
    <w:nsid w:val="32AE6A28"/>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41" w15:restartNumberingAfterBreak="0">
    <w:nsid w:val="33406961"/>
    <w:multiLevelType w:val="hybridMultilevel"/>
    <w:tmpl w:val="E42AD9DA"/>
    <w:lvl w:ilvl="0" w:tplc="237475BE">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2" w15:restartNumberingAfterBreak="0">
    <w:nsid w:val="33630E21"/>
    <w:multiLevelType w:val="hybridMultilevel"/>
    <w:tmpl w:val="88409FF6"/>
    <w:lvl w:ilvl="0" w:tplc="2AC06C9E">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3" w15:restartNumberingAfterBreak="0">
    <w:nsid w:val="339464B2"/>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44" w15:restartNumberingAfterBreak="0">
    <w:nsid w:val="340B41EE"/>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45" w15:restartNumberingAfterBreak="0">
    <w:nsid w:val="3AC5534F"/>
    <w:multiLevelType w:val="hybridMultilevel"/>
    <w:tmpl w:val="6DD86910"/>
    <w:lvl w:ilvl="0" w:tplc="2C4269F6">
      <w:start w:val="1"/>
      <w:numFmt w:val="bullet"/>
      <w:lvlRestart w:val="0"/>
      <w:lvlText w:val=""/>
      <w:lvlJc w:val="left"/>
      <w:pPr>
        <w:tabs>
          <w:tab w:val="num" w:pos="1512"/>
        </w:tabs>
        <w:ind w:left="151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6" w15:restartNumberingAfterBreak="0">
    <w:nsid w:val="3CCA400D"/>
    <w:multiLevelType w:val="hybridMultilevel"/>
    <w:tmpl w:val="F24E2D78"/>
    <w:lvl w:ilvl="0" w:tplc="237475BE">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7" w15:restartNumberingAfterBreak="0">
    <w:nsid w:val="3D552D21"/>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48" w15:restartNumberingAfterBreak="0">
    <w:nsid w:val="3D9E1896"/>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49" w15:restartNumberingAfterBreak="0">
    <w:nsid w:val="429B700C"/>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50" w15:restartNumberingAfterBreak="0">
    <w:nsid w:val="4419465C"/>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51" w15:restartNumberingAfterBreak="0">
    <w:nsid w:val="47194388"/>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52" w15:restartNumberingAfterBreak="0">
    <w:nsid w:val="49C37063"/>
    <w:multiLevelType w:val="hybridMultilevel"/>
    <w:tmpl w:val="BF747C16"/>
    <w:lvl w:ilvl="0" w:tplc="38B4DBF2">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53" w15:restartNumberingAfterBreak="0">
    <w:nsid w:val="4B7E6DF8"/>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54" w15:restartNumberingAfterBreak="0">
    <w:nsid w:val="4CF1720B"/>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55" w15:restartNumberingAfterBreak="0">
    <w:nsid w:val="4EAC616E"/>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56" w15:restartNumberingAfterBreak="0">
    <w:nsid w:val="4FCC0F66"/>
    <w:multiLevelType w:val="hybridMultilevel"/>
    <w:tmpl w:val="C9CA091E"/>
    <w:lvl w:ilvl="0" w:tplc="237475BE">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57" w15:restartNumberingAfterBreak="0">
    <w:nsid w:val="52683186"/>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58" w15:restartNumberingAfterBreak="0">
    <w:nsid w:val="531C2EFB"/>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59" w15:restartNumberingAfterBreak="0">
    <w:nsid w:val="535D601E"/>
    <w:multiLevelType w:val="hybridMultilevel"/>
    <w:tmpl w:val="5E6CCE62"/>
    <w:lvl w:ilvl="0" w:tplc="946A3CE6">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60" w15:restartNumberingAfterBreak="0">
    <w:nsid w:val="547C53A1"/>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61" w15:restartNumberingAfterBreak="0">
    <w:nsid w:val="559D2306"/>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62" w15:restartNumberingAfterBreak="0">
    <w:nsid w:val="57883F8E"/>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63" w15:restartNumberingAfterBreak="0">
    <w:nsid w:val="57FF2A42"/>
    <w:multiLevelType w:val="hybridMultilevel"/>
    <w:tmpl w:val="C8BE9AFA"/>
    <w:lvl w:ilvl="0" w:tplc="70D8AF40">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64" w15:restartNumberingAfterBreak="0">
    <w:nsid w:val="5FCE241B"/>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65" w15:restartNumberingAfterBreak="0">
    <w:nsid w:val="605D0D54"/>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66" w15:restartNumberingAfterBreak="0">
    <w:nsid w:val="60991A11"/>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67" w15:restartNumberingAfterBreak="0">
    <w:nsid w:val="62076D88"/>
    <w:multiLevelType w:val="hybridMultilevel"/>
    <w:tmpl w:val="A8E88198"/>
    <w:lvl w:ilvl="0" w:tplc="95AA3BCE">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68" w15:restartNumberingAfterBreak="0">
    <w:nsid w:val="66644B0F"/>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69" w15:restartNumberingAfterBreak="0">
    <w:nsid w:val="689201EC"/>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70" w15:restartNumberingAfterBreak="0">
    <w:nsid w:val="691647CB"/>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71" w15:restartNumberingAfterBreak="0">
    <w:nsid w:val="69646090"/>
    <w:multiLevelType w:val="hybridMultilevel"/>
    <w:tmpl w:val="79E275F4"/>
    <w:lvl w:ilvl="0" w:tplc="371A4DE6">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2" w15:restartNumberingAfterBreak="0">
    <w:nsid w:val="6AAC152E"/>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73" w15:restartNumberingAfterBreak="0">
    <w:nsid w:val="6DEC40DA"/>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74" w15:restartNumberingAfterBreak="0">
    <w:nsid w:val="72340AA5"/>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75" w15:restartNumberingAfterBreak="0">
    <w:nsid w:val="72404C4C"/>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76" w15:restartNumberingAfterBreak="0">
    <w:nsid w:val="730F5997"/>
    <w:multiLevelType w:val="hybridMultilevel"/>
    <w:tmpl w:val="95208888"/>
    <w:lvl w:ilvl="0" w:tplc="A09AA90C">
      <w:start w:val="1"/>
      <w:numFmt w:val="bullet"/>
      <w:lvlRestart w:val="0"/>
      <w:lvlText w:val=""/>
      <w:lvlJc w:val="left"/>
      <w:pPr>
        <w:tabs>
          <w:tab w:val="num" w:pos="1512"/>
        </w:tabs>
        <w:ind w:left="151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77" w15:restartNumberingAfterBreak="0">
    <w:nsid w:val="7316517A"/>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78" w15:restartNumberingAfterBreak="0">
    <w:nsid w:val="73FE15C3"/>
    <w:multiLevelType w:val="hybridMultilevel"/>
    <w:tmpl w:val="10DC24BA"/>
    <w:lvl w:ilvl="0" w:tplc="ACFCC7FE">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9" w15:restartNumberingAfterBreak="0">
    <w:nsid w:val="74EF48BE"/>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80" w15:restartNumberingAfterBreak="0">
    <w:nsid w:val="762F4854"/>
    <w:multiLevelType w:val="hybridMultilevel"/>
    <w:tmpl w:val="0C2412A4"/>
    <w:lvl w:ilvl="0" w:tplc="F5D0B52C">
      <w:start w:val="1"/>
      <w:numFmt w:val="bullet"/>
      <w:lvlRestart w:val="0"/>
      <w:lvlText w:val=""/>
      <w:lvlJc w:val="left"/>
      <w:pPr>
        <w:tabs>
          <w:tab w:val="num" w:pos="1512"/>
        </w:tabs>
        <w:ind w:left="151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81" w15:restartNumberingAfterBreak="0">
    <w:nsid w:val="770833C7"/>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82" w15:restartNumberingAfterBreak="0">
    <w:nsid w:val="772E64C5"/>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83" w15:restartNumberingAfterBreak="0">
    <w:nsid w:val="78A811AA"/>
    <w:multiLevelType w:val="hybridMultilevel"/>
    <w:tmpl w:val="CD98BAA0"/>
    <w:lvl w:ilvl="0" w:tplc="ACCCB7F6">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84" w15:restartNumberingAfterBreak="0">
    <w:nsid w:val="791D25CD"/>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85" w15:restartNumberingAfterBreak="0">
    <w:nsid w:val="7A8D3C44"/>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86" w15:restartNumberingAfterBreak="0">
    <w:nsid w:val="7AFB31AB"/>
    <w:multiLevelType w:val="hybridMultilevel"/>
    <w:tmpl w:val="32A2E3D6"/>
    <w:lvl w:ilvl="0" w:tplc="05829566">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87" w15:restartNumberingAfterBreak="0">
    <w:nsid w:val="7B037D37"/>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88" w15:restartNumberingAfterBreak="0">
    <w:nsid w:val="7C837A09"/>
    <w:multiLevelType w:val="hybridMultilevel"/>
    <w:tmpl w:val="0C16072A"/>
    <w:lvl w:ilvl="0" w:tplc="183E7B34">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89" w15:restartNumberingAfterBreak="0">
    <w:nsid w:val="7CA232CE"/>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abstractNum w:abstractNumId="90" w15:restartNumberingAfterBreak="0">
    <w:nsid w:val="7E055079"/>
    <w:multiLevelType w:val="hybridMultilevel"/>
    <w:tmpl w:val="11BCBCA4"/>
    <w:lvl w:ilvl="0" w:tplc="10E6A3D0">
      <w:start w:val="1"/>
      <w:numFmt w:val="bullet"/>
      <w:lvlRestart w:val="0"/>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91" w15:restartNumberingAfterBreak="0">
    <w:nsid w:val="7E8039B5"/>
    <w:multiLevelType w:val="singleLevel"/>
    <w:tmpl w:val="00000000"/>
    <w:lvl w:ilvl="0">
      <w:start w:val="1"/>
      <w:numFmt w:val="bullet"/>
      <w:lvlText w:val="·"/>
      <w:legacy w:legacy="1" w:legacySpace="0" w:legacyIndent="288"/>
      <w:lvlJc w:val="left"/>
      <w:pPr>
        <w:ind w:left="288" w:hanging="288"/>
      </w:pPr>
      <w:rPr>
        <w:rFonts w:ascii="Symbol" w:hAnsi="Symbol" w:hint="default"/>
      </w:rPr>
    </w:lvl>
  </w:abstractNum>
  <w:num w:numId="1">
    <w:abstractNumId w:val="0"/>
  </w:num>
  <w:num w:numId="2">
    <w:abstractNumId w:val="47"/>
  </w:num>
  <w:num w:numId="3">
    <w:abstractNumId w:val="72"/>
  </w:num>
  <w:num w:numId="4">
    <w:abstractNumId w:val="13"/>
  </w:num>
  <w:num w:numId="5">
    <w:abstractNumId w:val="73"/>
  </w:num>
  <w:num w:numId="6">
    <w:abstractNumId w:val="52"/>
  </w:num>
  <w:num w:numId="7">
    <w:abstractNumId w:val="25"/>
  </w:num>
  <w:num w:numId="8">
    <w:abstractNumId w:val="85"/>
  </w:num>
  <w:num w:numId="9">
    <w:abstractNumId w:val="87"/>
  </w:num>
  <w:num w:numId="10">
    <w:abstractNumId w:val="82"/>
  </w:num>
  <w:num w:numId="11">
    <w:abstractNumId w:val="38"/>
  </w:num>
  <w:num w:numId="12">
    <w:abstractNumId w:val="5"/>
  </w:num>
  <w:num w:numId="13">
    <w:abstractNumId w:val="31"/>
  </w:num>
  <w:num w:numId="14">
    <w:abstractNumId w:val="77"/>
  </w:num>
  <w:num w:numId="15">
    <w:abstractNumId w:val="6"/>
  </w:num>
  <w:num w:numId="16">
    <w:abstractNumId w:val="69"/>
  </w:num>
  <w:num w:numId="17">
    <w:abstractNumId w:val="8"/>
  </w:num>
  <w:num w:numId="18">
    <w:abstractNumId w:val="84"/>
  </w:num>
  <w:num w:numId="19">
    <w:abstractNumId w:val="65"/>
  </w:num>
  <w:num w:numId="20">
    <w:abstractNumId w:val="12"/>
  </w:num>
  <w:num w:numId="21">
    <w:abstractNumId w:val="61"/>
  </w:num>
  <w:num w:numId="22">
    <w:abstractNumId w:val="42"/>
  </w:num>
  <w:num w:numId="23">
    <w:abstractNumId w:val="34"/>
  </w:num>
  <w:num w:numId="24">
    <w:abstractNumId w:val="64"/>
  </w:num>
  <w:num w:numId="25">
    <w:abstractNumId w:val="51"/>
  </w:num>
  <w:num w:numId="26">
    <w:abstractNumId w:val="88"/>
  </w:num>
  <w:num w:numId="27">
    <w:abstractNumId w:val="30"/>
  </w:num>
  <w:num w:numId="28">
    <w:abstractNumId w:val="22"/>
  </w:num>
  <w:num w:numId="29">
    <w:abstractNumId w:val="83"/>
  </w:num>
  <w:num w:numId="30">
    <w:abstractNumId w:val="10"/>
  </w:num>
  <w:num w:numId="31">
    <w:abstractNumId w:val="16"/>
  </w:num>
  <w:num w:numId="32">
    <w:abstractNumId w:val="21"/>
  </w:num>
  <w:num w:numId="33">
    <w:abstractNumId w:val="26"/>
  </w:num>
  <w:num w:numId="34">
    <w:abstractNumId w:val="79"/>
  </w:num>
  <w:num w:numId="35">
    <w:abstractNumId w:val="91"/>
  </w:num>
  <w:num w:numId="36">
    <w:abstractNumId w:val="90"/>
  </w:num>
  <w:num w:numId="37">
    <w:abstractNumId w:val="32"/>
  </w:num>
  <w:num w:numId="38">
    <w:abstractNumId w:val="55"/>
  </w:num>
  <w:num w:numId="39">
    <w:abstractNumId w:val="14"/>
  </w:num>
  <w:num w:numId="40">
    <w:abstractNumId w:val="2"/>
  </w:num>
  <w:num w:numId="41">
    <w:abstractNumId w:val="23"/>
  </w:num>
  <w:num w:numId="42">
    <w:abstractNumId w:val="59"/>
  </w:num>
  <w:num w:numId="43">
    <w:abstractNumId w:val="4"/>
  </w:num>
  <w:num w:numId="44">
    <w:abstractNumId w:val="86"/>
  </w:num>
  <w:num w:numId="45">
    <w:abstractNumId w:val="27"/>
  </w:num>
  <w:num w:numId="46">
    <w:abstractNumId w:val="17"/>
  </w:num>
  <w:num w:numId="47">
    <w:abstractNumId w:val="78"/>
  </w:num>
  <w:num w:numId="48">
    <w:abstractNumId w:val="44"/>
  </w:num>
  <w:num w:numId="49">
    <w:abstractNumId w:val="67"/>
  </w:num>
  <w:num w:numId="50">
    <w:abstractNumId w:val="3"/>
  </w:num>
  <w:num w:numId="51">
    <w:abstractNumId w:val="18"/>
  </w:num>
  <w:num w:numId="52">
    <w:abstractNumId w:val="62"/>
  </w:num>
  <w:num w:numId="53">
    <w:abstractNumId w:val="75"/>
  </w:num>
  <w:num w:numId="54">
    <w:abstractNumId w:val="57"/>
  </w:num>
  <w:num w:numId="55">
    <w:abstractNumId w:val="50"/>
  </w:num>
  <w:num w:numId="56">
    <w:abstractNumId w:val="81"/>
  </w:num>
  <w:num w:numId="57">
    <w:abstractNumId w:val="28"/>
  </w:num>
  <w:num w:numId="58">
    <w:abstractNumId w:val="48"/>
  </w:num>
  <w:num w:numId="59">
    <w:abstractNumId w:val="53"/>
  </w:num>
  <w:num w:numId="60">
    <w:abstractNumId w:val="68"/>
  </w:num>
  <w:num w:numId="61">
    <w:abstractNumId w:val="41"/>
  </w:num>
  <w:num w:numId="62">
    <w:abstractNumId w:val="7"/>
  </w:num>
  <w:num w:numId="63">
    <w:abstractNumId w:val="60"/>
  </w:num>
  <w:num w:numId="64">
    <w:abstractNumId w:val="11"/>
  </w:num>
  <w:num w:numId="65">
    <w:abstractNumId w:val="43"/>
  </w:num>
  <w:num w:numId="66">
    <w:abstractNumId w:val="56"/>
  </w:num>
  <w:num w:numId="67">
    <w:abstractNumId w:val="33"/>
  </w:num>
  <w:num w:numId="68">
    <w:abstractNumId w:val="66"/>
  </w:num>
  <w:num w:numId="69">
    <w:abstractNumId w:val="39"/>
  </w:num>
  <w:num w:numId="70">
    <w:abstractNumId w:val="54"/>
  </w:num>
  <w:num w:numId="71">
    <w:abstractNumId w:val="9"/>
  </w:num>
  <w:num w:numId="72">
    <w:abstractNumId w:val="89"/>
  </w:num>
  <w:num w:numId="73">
    <w:abstractNumId w:val="58"/>
  </w:num>
  <w:num w:numId="74">
    <w:abstractNumId w:val="35"/>
  </w:num>
  <w:num w:numId="75">
    <w:abstractNumId w:val="46"/>
  </w:num>
  <w:num w:numId="76">
    <w:abstractNumId w:val="36"/>
  </w:num>
  <w:num w:numId="77">
    <w:abstractNumId w:val="1"/>
  </w:num>
  <w:num w:numId="78">
    <w:abstractNumId w:val="29"/>
  </w:num>
  <w:num w:numId="79">
    <w:abstractNumId w:val="15"/>
  </w:num>
  <w:num w:numId="80">
    <w:abstractNumId w:val="63"/>
  </w:num>
  <w:num w:numId="81">
    <w:abstractNumId w:val="74"/>
  </w:num>
  <w:num w:numId="82">
    <w:abstractNumId w:val="37"/>
  </w:num>
  <w:num w:numId="83">
    <w:abstractNumId w:val="71"/>
  </w:num>
  <w:num w:numId="84">
    <w:abstractNumId w:val="76"/>
  </w:num>
  <w:num w:numId="85">
    <w:abstractNumId w:val="80"/>
  </w:num>
  <w:num w:numId="86">
    <w:abstractNumId w:val="40"/>
  </w:num>
  <w:num w:numId="87">
    <w:abstractNumId w:val="70"/>
  </w:num>
  <w:num w:numId="88">
    <w:abstractNumId w:val="24"/>
  </w:num>
  <w:num w:numId="89">
    <w:abstractNumId w:val="20"/>
  </w:num>
  <w:num w:numId="90">
    <w:abstractNumId w:val="45"/>
  </w:num>
  <w:num w:numId="91">
    <w:abstractNumId w:val="19"/>
  </w:num>
  <w:num w:numId="92">
    <w:abstractNumId w:val="49"/>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embedTrueTypeFont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F7167"/>
    <w:rsid w:val="00023CDE"/>
    <w:rsid w:val="000371AC"/>
    <w:rsid w:val="0005182B"/>
    <w:rsid w:val="000579DB"/>
    <w:rsid w:val="0007739F"/>
    <w:rsid w:val="00086216"/>
    <w:rsid w:val="00090B3F"/>
    <w:rsid w:val="00091B95"/>
    <w:rsid w:val="00092D32"/>
    <w:rsid w:val="0009749F"/>
    <w:rsid w:val="000A68B3"/>
    <w:rsid w:val="000B15E5"/>
    <w:rsid w:val="000B7385"/>
    <w:rsid w:val="000C3158"/>
    <w:rsid w:val="000C6057"/>
    <w:rsid w:val="000C61B1"/>
    <w:rsid w:val="000E04A2"/>
    <w:rsid w:val="000E4A09"/>
    <w:rsid w:val="000E73DC"/>
    <w:rsid w:val="00110038"/>
    <w:rsid w:val="00110C6C"/>
    <w:rsid w:val="00114401"/>
    <w:rsid w:val="00116B7B"/>
    <w:rsid w:val="00122CF1"/>
    <w:rsid w:val="00127014"/>
    <w:rsid w:val="001324AF"/>
    <w:rsid w:val="00133271"/>
    <w:rsid w:val="00140B87"/>
    <w:rsid w:val="00142463"/>
    <w:rsid w:val="00145357"/>
    <w:rsid w:val="00145ADD"/>
    <w:rsid w:val="001461F0"/>
    <w:rsid w:val="00174456"/>
    <w:rsid w:val="001750BF"/>
    <w:rsid w:val="00177E2E"/>
    <w:rsid w:val="001869E0"/>
    <w:rsid w:val="00197BFD"/>
    <w:rsid w:val="001A6088"/>
    <w:rsid w:val="001B4DD9"/>
    <w:rsid w:val="001B5D1D"/>
    <w:rsid w:val="001C40E4"/>
    <w:rsid w:val="001C643C"/>
    <w:rsid w:val="001D44D4"/>
    <w:rsid w:val="001D538E"/>
    <w:rsid w:val="0021329B"/>
    <w:rsid w:val="0021439E"/>
    <w:rsid w:val="00217346"/>
    <w:rsid w:val="0022594E"/>
    <w:rsid w:val="00227701"/>
    <w:rsid w:val="00227E21"/>
    <w:rsid w:val="002419CF"/>
    <w:rsid w:val="0024379F"/>
    <w:rsid w:val="002612BA"/>
    <w:rsid w:val="002671FC"/>
    <w:rsid w:val="002B62A1"/>
    <w:rsid w:val="002D0DC8"/>
    <w:rsid w:val="002D6722"/>
    <w:rsid w:val="002E2B32"/>
    <w:rsid w:val="00313773"/>
    <w:rsid w:val="00325D86"/>
    <w:rsid w:val="003269BA"/>
    <w:rsid w:val="00330F35"/>
    <w:rsid w:val="00331904"/>
    <w:rsid w:val="00342CBE"/>
    <w:rsid w:val="003508D6"/>
    <w:rsid w:val="00355095"/>
    <w:rsid w:val="0038190F"/>
    <w:rsid w:val="00381C9F"/>
    <w:rsid w:val="0038373E"/>
    <w:rsid w:val="003871A6"/>
    <w:rsid w:val="00390824"/>
    <w:rsid w:val="003911C2"/>
    <w:rsid w:val="003A4362"/>
    <w:rsid w:val="003B5520"/>
    <w:rsid w:val="003C3A8B"/>
    <w:rsid w:val="003C785B"/>
    <w:rsid w:val="003D2858"/>
    <w:rsid w:val="003D4353"/>
    <w:rsid w:val="003E1058"/>
    <w:rsid w:val="003E3A55"/>
    <w:rsid w:val="003E432A"/>
    <w:rsid w:val="003E6E01"/>
    <w:rsid w:val="003F0C16"/>
    <w:rsid w:val="00400F87"/>
    <w:rsid w:val="00412088"/>
    <w:rsid w:val="00420F98"/>
    <w:rsid w:val="00432316"/>
    <w:rsid w:val="004334BE"/>
    <w:rsid w:val="00442049"/>
    <w:rsid w:val="004555E7"/>
    <w:rsid w:val="004641E3"/>
    <w:rsid w:val="00464353"/>
    <w:rsid w:val="00477642"/>
    <w:rsid w:val="0049393F"/>
    <w:rsid w:val="004A21DE"/>
    <w:rsid w:val="004B13F0"/>
    <w:rsid w:val="004B41E3"/>
    <w:rsid w:val="004B7463"/>
    <w:rsid w:val="004C0C91"/>
    <w:rsid w:val="004C7FB8"/>
    <w:rsid w:val="004E1ED6"/>
    <w:rsid w:val="004E23A7"/>
    <w:rsid w:val="004E4B80"/>
    <w:rsid w:val="004F54D3"/>
    <w:rsid w:val="004F7167"/>
    <w:rsid w:val="00501DE7"/>
    <w:rsid w:val="0052109B"/>
    <w:rsid w:val="00535AA8"/>
    <w:rsid w:val="00545E81"/>
    <w:rsid w:val="005625D3"/>
    <w:rsid w:val="00564226"/>
    <w:rsid w:val="00566E86"/>
    <w:rsid w:val="00567802"/>
    <w:rsid w:val="00567EDD"/>
    <w:rsid w:val="00583CB6"/>
    <w:rsid w:val="00586429"/>
    <w:rsid w:val="005A02E2"/>
    <w:rsid w:val="005A0704"/>
    <w:rsid w:val="005A2EB8"/>
    <w:rsid w:val="005A774F"/>
    <w:rsid w:val="005A7D39"/>
    <w:rsid w:val="005D5852"/>
    <w:rsid w:val="005D595D"/>
    <w:rsid w:val="005D779E"/>
    <w:rsid w:val="005E46F4"/>
    <w:rsid w:val="005E4910"/>
    <w:rsid w:val="005F72FC"/>
    <w:rsid w:val="00603A04"/>
    <w:rsid w:val="00605328"/>
    <w:rsid w:val="006138E8"/>
    <w:rsid w:val="006323F4"/>
    <w:rsid w:val="006332A4"/>
    <w:rsid w:val="00634115"/>
    <w:rsid w:val="00640F10"/>
    <w:rsid w:val="00645170"/>
    <w:rsid w:val="0065784C"/>
    <w:rsid w:val="006634C8"/>
    <w:rsid w:val="0066412A"/>
    <w:rsid w:val="0066705C"/>
    <w:rsid w:val="00667EE0"/>
    <w:rsid w:val="00671CBC"/>
    <w:rsid w:val="00672725"/>
    <w:rsid w:val="00676215"/>
    <w:rsid w:val="006829FF"/>
    <w:rsid w:val="00693575"/>
    <w:rsid w:val="006967AC"/>
    <w:rsid w:val="006A1F2E"/>
    <w:rsid w:val="006A7413"/>
    <w:rsid w:val="006C7D08"/>
    <w:rsid w:val="006D2472"/>
    <w:rsid w:val="006D2B3D"/>
    <w:rsid w:val="006D6463"/>
    <w:rsid w:val="006F33C0"/>
    <w:rsid w:val="006F79BC"/>
    <w:rsid w:val="00702126"/>
    <w:rsid w:val="00710D55"/>
    <w:rsid w:val="0071370A"/>
    <w:rsid w:val="0072771E"/>
    <w:rsid w:val="00735B63"/>
    <w:rsid w:val="00742EA8"/>
    <w:rsid w:val="00751F3A"/>
    <w:rsid w:val="00754DAB"/>
    <w:rsid w:val="00756283"/>
    <w:rsid w:val="007578C8"/>
    <w:rsid w:val="00762187"/>
    <w:rsid w:val="007838F5"/>
    <w:rsid w:val="0078590C"/>
    <w:rsid w:val="00785E63"/>
    <w:rsid w:val="00790362"/>
    <w:rsid w:val="00793DF1"/>
    <w:rsid w:val="00797314"/>
    <w:rsid w:val="007A0E4C"/>
    <w:rsid w:val="007B1C62"/>
    <w:rsid w:val="007C4649"/>
    <w:rsid w:val="007D3063"/>
    <w:rsid w:val="007D6D76"/>
    <w:rsid w:val="007D6DB7"/>
    <w:rsid w:val="008147C5"/>
    <w:rsid w:val="00825B83"/>
    <w:rsid w:val="00842471"/>
    <w:rsid w:val="00855828"/>
    <w:rsid w:val="008566EB"/>
    <w:rsid w:val="008622BB"/>
    <w:rsid w:val="00872840"/>
    <w:rsid w:val="00873FCB"/>
    <w:rsid w:val="00874A66"/>
    <w:rsid w:val="00875C67"/>
    <w:rsid w:val="008A5739"/>
    <w:rsid w:val="008A64BA"/>
    <w:rsid w:val="008B61F0"/>
    <w:rsid w:val="008B6464"/>
    <w:rsid w:val="008C0CD3"/>
    <w:rsid w:val="008C34D3"/>
    <w:rsid w:val="00902A04"/>
    <w:rsid w:val="00902E23"/>
    <w:rsid w:val="009034CE"/>
    <w:rsid w:val="00911AF5"/>
    <w:rsid w:val="009233F6"/>
    <w:rsid w:val="00923FD6"/>
    <w:rsid w:val="00934639"/>
    <w:rsid w:val="00936FA5"/>
    <w:rsid w:val="0095048E"/>
    <w:rsid w:val="0096742B"/>
    <w:rsid w:val="00971097"/>
    <w:rsid w:val="00977F73"/>
    <w:rsid w:val="00984A89"/>
    <w:rsid w:val="009B3211"/>
    <w:rsid w:val="009B6522"/>
    <w:rsid w:val="009C1D6A"/>
    <w:rsid w:val="009C3827"/>
    <w:rsid w:val="009C3C6C"/>
    <w:rsid w:val="009C7DCF"/>
    <w:rsid w:val="009D4517"/>
    <w:rsid w:val="009E2F2F"/>
    <w:rsid w:val="009E47F2"/>
    <w:rsid w:val="009E6A8A"/>
    <w:rsid w:val="009F275E"/>
    <w:rsid w:val="00A02C90"/>
    <w:rsid w:val="00A17B5E"/>
    <w:rsid w:val="00A35E89"/>
    <w:rsid w:val="00A4730F"/>
    <w:rsid w:val="00A659E0"/>
    <w:rsid w:val="00A723C0"/>
    <w:rsid w:val="00A740EB"/>
    <w:rsid w:val="00A77F84"/>
    <w:rsid w:val="00A80AC7"/>
    <w:rsid w:val="00A84361"/>
    <w:rsid w:val="00A95187"/>
    <w:rsid w:val="00AA1335"/>
    <w:rsid w:val="00AA6DB7"/>
    <w:rsid w:val="00AC1E25"/>
    <w:rsid w:val="00AC4DBC"/>
    <w:rsid w:val="00AC6723"/>
    <w:rsid w:val="00AE461B"/>
    <w:rsid w:val="00AE7072"/>
    <w:rsid w:val="00AF2CF0"/>
    <w:rsid w:val="00AF64AD"/>
    <w:rsid w:val="00AF6B6F"/>
    <w:rsid w:val="00AF6CBE"/>
    <w:rsid w:val="00B00857"/>
    <w:rsid w:val="00B0116B"/>
    <w:rsid w:val="00B021D4"/>
    <w:rsid w:val="00B037C5"/>
    <w:rsid w:val="00B04822"/>
    <w:rsid w:val="00B056C7"/>
    <w:rsid w:val="00B26FD9"/>
    <w:rsid w:val="00B2790E"/>
    <w:rsid w:val="00B27A71"/>
    <w:rsid w:val="00B3097F"/>
    <w:rsid w:val="00B3519A"/>
    <w:rsid w:val="00B35DB7"/>
    <w:rsid w:val="00B378E5"/>
    <w:rsid w:val="00B42738"/>
    <w:rsid w:val="00B448BF"/>
    <w:rsid w:val="00B61851"/>
    <w:rsid w:val="00B63DC7"/>
    <w:rsid w:val="00B667DF"/>
    <w:rsid w:val="00B67B14"/>
    <w:rsid w:val="00B84128"/>
    <w:rsid w:val="00BA2821"/>
    <w:rsid w:val="00BA580B"/>
    <w:rsid w:val="00BA6B3B"/>
    <w:rsid w:val="00BC4FFF"/>
    <w:rsid w:val="00BC5D3D"/>
    <w:rsid w:val="00BE3E4D"/>
    <w:rsid w:val="00BE51B4"/>
    <w:rsid w:val="00C0077F"/>
    <w:rsid w:val="00C125EA"/>
    <w:rsid w:val="00C12723"/>
    <w:rsid w:val="00C15CB7"/>
    <w:rsid w:val="00C20173"/>
    <w:rsid w:val="00C25A05"/>
    <w:rsid w:val="00C31A8A"/>
    <w:rsid w:val="00C35739"/>
    <w:rsid w:val="00C3631C"/>
    <w:rsid w:val="00C37209"/>
    <w:rsid w:val="00C438AF"/>
    <w:rsid w:val="00C47B43"/>
    <w:rsid w:val="00C528D6"/>
    <w:rsid w:val="00C53E70"/>
    <w:rsid w:val="00C54545"/>
    <w:rsid w:val="00C6158E"/>
    <w:rsid w:val="00C6203B"/>
    <w:rsid w:val="00C64CD4"/>
    <w:rsid w:val="00C65B05"/>
    <w:rsid w:val="00C7258C"/>
    <w:rsid w:val="00C753AD"/>
    <w:rsid w:val="00C77284"/>
    <w:rsid w:val="00C85511"/>
    <w:rsid w:val="00C87A1B"/>
    <w:rsid w:val="00C96849"/>
    <w:rsid w:val="00CA02AD"/>
    <w:rsid w:val="00CA12DF"/>
    <w:rsid w:val="00CA1DDB"/>
    <w:rsid w:val="00CA4AC7"/>
    <w:rsid w:val="00CA636C"/>
    <w:rsid w:val="00CA64B0"/>
    <w:rsid w:val="00CC0D2E"/>
    <w:rsid w:val="00CC1ECA"/>
    <w:rsid w:val="00CC2C0A"/>
    <w:rsid w:val="00CC776E"/>
    <w:rsid w:val="00CD323C"/>
    <w:rsid w:val="00CE5AC5"/>
    <w:rsid w:val="00CE61F2"/>
    <w:rsid w:val="00D00289"/>
    <w:rsid w:val="00D10394"/>
    <w:rsid w:val="00D140AF"/>
    <w:rsid w:val="00D22637"/>
    <w:rsid w:val="00D25E65"/>
    <w:rsid w:val="00D33610"/>
    <w:rsid w:val="00D401ED"/>
    <w:rsid w:val="00D474FC"/>
    <w:rsid w:val="00D47718"/>
    <w:rsid w:val="00D55D64"/>
    <w:rsid w:val="00D656F0"/>
    <w:rsid w:val="00D679E2"/>
    <w:rsid w:val="00D71A09"/>
    <w:rsid w:val="00D71C04"/>
    <w:rsid w:val="00D73449"/>
    <w:rsid w:val="00DA202C"/>
    <w:rsid w:val="00DA4885"/>
    <w:rsid w:val="00DC21B8"/>
    <w:rsid w:val="00DD4BD0"/>
    <w:rsid w:val="00DE5AC1"/>
    <w:rsid w:val="00DF3538"/>
    <w:rsid w:val="00E035AE"/>
    <w:rsid w:val="00E05C30"/>
    <w:rsid w:val="00E0733E"/>
    <w:rsid w:val="00E157E9"/>
    <w:rsid w:val="00E20B03"/>
    <w:rsid w:val="00E306A2"/>
    <w:rsid w:val="00E324BF"/>
    <w:rsid w:val="00E4049D"/>
    <w:rsid w:val="00E42951"/>
    <w:rsid w:val="00E44BA9"/>
    <w:rsid w:val="00E47DE3"/>
    <w:rsid w:val="00E56A6B"/>
    <w:rsid w:val="00E57FA1"/>
    <w:rsid w:val="00E83F01"/>
    <w:rsid w:val="00E94797"/>
    <w:rsid w:val="00EB2FB8"/>
    <w:rsid w:val="00ED1B81"/>
    <w:rsid w:val="00ED76EB"/>
    <w:rsid w:val="00EE7023"/>
    <w:rsid w:val="00EF342A"/>
    <w:rsid w:val="00EF37C4"/>
    <w:rsid w:val="00F01D1C"/>
    <w:rsid w:val="00F106AF"/>
    <w:rsid w:val="00F37207"/>
    <w:rsid w:val="00F37A2B"/>
    <w:rsid w:val="00F42092"/>
    <w:rsid w:val="00F43A1C"/>
    <w:rsid w:val="00F45FC0"/>
    <w:rsid w:val="00F46D45"/>
    <w:rsid w:val="00F522E2"/>
    <w:rsid w:val="00F55C1B"/>
    <w:rsid w:val="00F70363"/>
    <w:rsid w:val="00F70576"/>
    <w:rsid w:val="00F82162"/>
    <w:rsid w:val="00F936E8"/>
    <w:rsid w:val="00FA2B2A"/>
    <w:rsid w:val="00FA32AF"/>
    <w:rsid w:val="00FA412A"/>
    <w:rsid w:val="00FA424B"/>
    <w:rsid w:val="00FB383A"/>
    <w:rsid w:val="00FD6E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14:docId w14:val="13C40ECC"/>
  <w15:chartTrackingRefBased/>
  <w15:docId w15:val="{8D2D0453-1A04-49CF-858E-25DFAF5DAD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ind w:firstLine="432"/>
    </w:pPr>
    <w:rPr>
      <w:sz w:val="24"/>
    </w:rPr>
  </w:style>
  <w:style w:type="paragraph" w:styleId="Heading1">
    <w:name w:val="heading 1"/>
    <w:basedOn w:val="Normal"/>
    <w:next w:val="Normal"/>
    <w:qFormat/>
    <w:pPr>
      <w:keepNext/>
      <w:numPr>
        <w:numId w:val="1"/>
      </w:numPr>
      <w:tabs>
        <w:tab w:val="left" w:pos="1760"/>
      </w:tabs>
      <w:spacing w:after="240"/>
      <w:ind w:firstLine="0"/>
      <w:outlineLvl w:val="0"/>
    </w:pPr>
    <w:rPr>
      <w:b/>
    </w:rPr>
  </w:style>
  <w:style w:type="paragraph" w:styleId="Heading2">
    <w:name w:val="heading 2"/>
    <w:basedOn w:val="Normal"/>
    <w:next w:val="Normal"/>
    <w:qFormat/>
    <w:pPr>
      <w:keepNext/>
      <w:numPr>
        <w:ilvl w:val="1"/>
        <w:numId w:val="1"/>
      </w:numPr>
      <w:ind w:firstLine="0"/>
      <w:outlineLvl w:val="1"/>
    </w:pPr>
    <w:rPr>
      <w:i/>
    </w:rPr>
  </w:style>
  <w:style w:type="paragraph" w:styleId="Heading3">
    <w:name w:val="heading 3"/>
    <w:next w:val="Normal"/>
    <w:qFormat/>
    <w:pPr>
      <w:keepNext/>
      <w:numPr>
        <w:ilvl w:val="2"/>
        <w:numId w:val="1"/>
      </w:numPr>
      <w:spacing w:after="240"/>
      <w:outlineLvl w:val="2"/>
    </w:pPr>
    <w:rPr>
      <w:b/>
      <w:noProo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andoutHeader">
    <w:name w:val="Handout Header"/>
    <w:pPr>
      <w:tabs>
        <w:tab w:val="right" w:pos="9360"/>
      </w:tabs>
    </w:pPr>
    <w:rPr>
      <w:noProof/>
      <w:sz w:val="24"/>
    </w:rPr>
  </w:style>
  <w:style w:type="paragraph" w:styleId="Title">
    <w:name w:val="Title"/>
    <w:qFormat/>
    <w:pPr>
      <w:jc w:val="center"/>
    </w:pPr>
    <w:rPr>
      <w:noProof/>
      <w:kern w:val="28"/>
      <w:sz w:val="32"/>
    </w:rPr>
  </w:style>
  <w:style w:type="paragraph" w:customStyle="1" w:styleId="CenteredCapitals">
    <w:name w:val="CenteredCapitals"/>
    <w:basedOn w:val="Normal"/>
    <w:pPr>
      <w:spacing w:after="240"/>
      <w:jc w:val="center"/>
    </w:pPr>
    <w:rPr>
      <w:caps/>
    </w:rPr>
  </w:style>
  <w:style w:type="paragraph" w:styleId="TOC1">
    <w:name w:val="toc 1"/>
    <w:basedOn w:val="Normal"/>
    <w:next w:val="Normal"/>
    <w:semiHidden/>
    <w:pPr>
      <w:tabs>
        <w:tab w:val="right" w:pos="9360"/>
      </w:tabs>
      <w:ind w:firstLine="547"/>
    </w:pPr>
    <w:rPr>
      <w:b/>
    </w:rPr>
  </w:style>
  <w:style w:type="paragraph" w:styleId="TOC2">
    <w:name w:val="toc 2"/>
    <w:basedOn w:val="Normal"/>
    <w:next w:val="Normal"/>
    <w:semiHidden/>
    <w:pPr>
      <w:tabs>
        <w:tab w:val="right" w:pos="9360"/>
      </w:tabs>
      <w:ind w:left="245" w:firstLine="547"/>
    </w:pPr>
    <w:rPr>
      <w:i/>
    </w:rPr>
  </w:style>
  <w:style w:type="paragraph" w:styleId="FootnoteText">
    <w:name w:val="footnote text"/>
    <w:basedOn w:val="Normal"/>
    <w:link w:val="FootnoteTextChar"/>
    <w:semiHidden/>
    <w:pPr>
      <w:spacing w:after="120"/>
      <w:ind w:firstLine="576"/>
    </w:pPr>
    <w:rPr>
      <w:sz w:val="20"/>
    </w:rPr>
  </w:style>
  <w:style w:type="paragraph" w:customStyle="1" w:styleId="HandoutHeader0">
    <w:name w:val="HandoutHeader"/>
    <w:basedOn w:val="Normal"/>
    <w:next w:val="Normal"/>
    <w:pPr>
      <w:keepNext/>
      <w:tabs>
        <w:tab w:val="right" w:pos="9360"/>
      </w:tabs>
      <w:ind w:firstLine="0"/>
    </w:pPr>
  </w:style>
  <w:style w:type="character" w:styleId="Hyperlink">
    <w:name w:val="Hyperlink"/>
    <w:rPr>
      <w:color w:val="auto"/>
      <w:u w:val="none"/>
    </w:rPr>
  </w:style>
  <w:style w:type="table" w:styleId="TableGrid">
    <w:name w:val="Table Grid"/>
    <w:basedOn w:val="TableNormal"/>
    <w:rsid w:val="004F7167"/>
    <w:pPr>
      <w:ind w:firstLine="43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rsid w:val="009C1D6A"/>
    <w:rPr>
      <w:vertAlign w:val="superscript"/>
    </w:rPr>
  </w:style>
  <w:style w:type="paragraph" w:styleId="Header">
    <w:name w:val="header"/>
    <w:basedOn w:val="Normal"/>
    <w:rsid w:val="00CA1DDB"/>
    <w:pPr>
      <w:tabs>
        <w:tab w:val="center" w:pos="4320"/>
        <w:tab w:val="right" w:pos="8640"/>
      </w:tabs>
    </w:pPr>
  </w:style>
  <w:style w:type="paragraph" w:styleId="Footer">
    <w:name w:val="footer"/>
    <w:basedOn w:val="Normal"/>
    <w:rsid w:val="00CA1DDB"/>
    <w:pPr>
      <w:tabs>
        <w:tab w:val="center" w:pos="4320"/>
        <w:tab w:val="right" w:pos="8640"/>
      </w:tabs>
    </w:pPr>
  </w:style>
  <w:style w:type="paragraph" w:styleId="DocumentMap">
    <w:name w:val="Document Map"/>
    <w:basedOn w:val="Normal"/>
    <w:semiHidden/>
    <w:rsid w:val="00BC4FFF"/>
    <w:pPr>
      <w:shd w:val="clear" w:color="auto" w:fill="000080"/>
    </w:pPr>
    <w:rPr>
      <w:rFonts w:ascii="Tahoma" w:hAnsi="Tahoma" w:cs="Tahoma"/>
      <w:sz w:val="20"/>
    </w:rPr>
  </w:style>
  <w:style w:type="character" w:customStyle="1" w:styleId="ipa">
    <w:name w:val="ipa"/>
    <w:basedOn w:val="DefaultParagraphFont"/>
    <w:rsid w:val="00B00857"/>
  </w:style>
  <w:style w:type="paragraph" w:styleId="BalloonText">
    <w:name w:val="Balloon Text"/>
    <w:basedOn w:val="Normal"/>
    <w:link w:val="BalloonTextChar"/>
    <w:rsid w:val="00E05C30"/>
    <w:rPr>
      <w:rFonts w:ascii="Segoe UI" w:hAnsi="Segoe UI" w:cs="Segoe UI"/>
      <w:sz w:val="18"/>
      <w:szCs w:val="18"/>
    </w:rPr>
  </w:style>
  <w:style w:type="character" w:customStyle="1" w:styleId="BalloonTextChar">
    <w:name w:val="Balloon Text Char"/>
    <w:link w:val="BalloonText"/>
    <w:rsid w:val="00E05C30"/>
    <w:rPr>
      <w:rFonts w:ascii="Segoe UI" w:hAnsi="Segoe UI" w:cs="Segoe UI"/>
      <w:sz w:val="18"/>
      <w:szCs w:val="18"/>
    </w:rPr>
  </w:style>
  <w:style w:type="character" w:customStyle="1" w:styleId="FootnoteTextChar">
    <w:name w:val="Footnote Text Char"/>
    <w:link w:val="FootnoteText"/>
    <w:semiHidden/>
    <w:rsid w:val="00E157E9"/>
  </w:style>
  <w:style w:type="paragraph" w:styleId="PlainText">
    <w:name w:val="Plain Text"/>
    <w:basedOn w:val="Normal"/>
    <w:link w:val="PlainTextChar"/>
    <w:rsid w:val="00E157E9"/>
    <w:rPr>
      <w:rFonts w:ascii="Courier New" w:hAnsi="Courier New" w:cs="Courier New"/>
      <w:sz w:val="20"/>
    </w:rPr>
  </w:style>
  <w:style w:type="character" w:customStyle="1" w:styleId="PlainTextChar">
    <w:name w:val="Plain Text Char"/>
    <w:link w:val="PlainText"/>
    <w:rsid w:val="00E157E9"/>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581239">
      <w:bodyDiv w:val="1"/>
      <w:marLeft w:val="0"/>
      <w:marRight w:val="0"/>
      <w:marTop w:val="0"/>
      <w:marBottom w:val="0"/>
      <w:divBdr>
        <w:top w:val="none" w:sz="0" w:space="0" w:color="auto"/>
        <w:left w:val="none" w:sz="0" w:space="0" w:color="auto"/>
        <w:bottom w:val="none" w:sz="0" w:space="0" w:color="auto"/>
        <w:right w:val="none" w:sz="0" w:space="0" w:color="auto"/>
      </w:divBdr>
    </w:div>
    <w:div w:id="307059288">
      <w:bodyDiv w:val="1"/>
      <w:marLeft w:val="0"/>
      <w:marRight w:val="0"/>
      <w:marTop w:val="0"/>
      <w:marBottom w:val="0"/>
      <w:divBdr>
        <w:top w:val="none" w:sz="0" w:space="0" w:color="auto"/>
        <w:left w:val="none" w:sz="0" w:space="0" w:color="auto"/>
        <w:bottom w:val="none" w:sz="0" w:space="0" w:color="auto"/>
        <w:right w:val="none" w:sz="0" w:space="0" w:color="auto"/>
      </w:divBdr>
      <w:divsChild>
        <w:div w:id="1887986205">
          <w:marLeft w:val="0"/>
          <w:marRight w:val="0"/>
          <w:marTop w:val="0"/>
          <w:marBottom w:val="0"/>
          <w:divBdr>
            <w:top w:val="none" w:sz="0" w:space="0" w:color="auto"/>
            <w:left w:val="none" w:sz="0" w:space="0" w:color="auto"/>
            <w:bottom w:val="none" w:sz="0" w:space="0" w:color="auto"/>
            <w:right w:val="none" w:sz="0" w:space="0" w:color="auto"/>
          </w:divBdr>
        </w:div>
      </w:divsChild>
    </w:div>
    <w:div w:id="309670787">
      <w:bodyDiv w:val="1"/>
      <w:marLeft w:val="0"/>
      <w:marRight w:val="0"/>
      <w:marTop w:val="0"/>
      <w:marBottom w:val="0"/>
      <w:divBdr>
        <w:top w:val="none" w:sz="0" w:space="0" w:color="auto"/>
        <w:left w:val="none" w:sz="0" w:space="0" w:color="auto"/>
        <w:bottom w:val="none" w:sz="0" w:space="0" w:color="auto"/>
        <w:right w:val="none" w:sz="0" w:space="0" w:color="auto"/>
      </w:divBdr>
    </w:div>
    <w:div w:id="322978481">
      <w:bodyDiv w:val="1"/>
      <w:marLeft w:val="0"/>
      <w:marRight w:val="0"/>
      <w:marTop w:val="0"/>
      <w:marBottom w:val="0"/>
      <w:divBdr>
        <w:top w:val="none" w:sz="0" w:space="0" w:color="auto"/>
        <w:left w:val="none" w:sz="0" w:space="0" w:color="auto"/>
        <w:bottom w:val="none" w:sz="0" w:space="0" w:color="auto"/>
        <w:right w:val="none" w:sz="0" w:space="0" w:color="auto"/>
      </w:divBdr>
    </w:div>
    <w:div w:id="369913184">
      <w:bodyDiv w:val="1"/>
      <w:marLeft w:val="0"/>
      <w:marRight w:val="0"/>
      <w:marTop w:val="0"/>
      <w:marBottom w:val="0"/>
      <w:divBdr>
        <w:top w:val="none" w:sz="0" w:space="0" w:color="auto"/>
        <w:left w:val="none" w:sz="0" w:space="0" w:color="auto"/>
        <w:bottom w:val="none" w:sz="0" w:space="0" w:color="auto"/>
        <w:right w:val="none" w:sz="0" w:space="0" w:color="auto"/>
      </w:divBdr>
    </w:div>
    <w:div w:id="602760563">
      <w:bodyDiv w:val="1"/>
      <w:marLeft w:val="0"/>
      <w:marRight w:val="0"/>
      <w:marTop w:val="0"/>
      <w:marBottom w:val="0"/>
      <w:divBdr>
        <w:top w:val="none" w:sz="0" w:space="0" w:color="auto"/>
        <w:left w:val="none" w:sz="0" w:space="0" w:color="auto"/>
        <w:bottom w:val="none" w:sz="0" w:space="0" w:color="auto"/>
        <w:right w:val="none" w:sz="0" w:space="0" w:color="auto"/>
      </w:divBdr>
    </w:div>
    <w:div w:id="729571664">
      <w:bodyDiv w:val="1"/>
      <w:marLeft w:val="0"/>
      <w:marRight w:val="0"/>
      <w:marTop w:val="0"/>
      <w:marBottom w:val="0"/>
      <w:divBdr>
        <w:top w:val="none" w:sz="0" w:space="0" w:color="auto"/>
        <w:left w:val="none" w:sz="0" w:space="0" w:color="auto"/>
        <w:bottom w:val="none" w:sz="0" w:space="0" w:color="auto"/>
        <w:right w:val="none" w:sz="0" w:space="0" w:color="auto"/>
      </w:divBdr>
    </w:div>
    <w:div w:id="815338849">
      <w:bodyDiv w:val="1"/>
      <w:marLeft w:val="0"/>
      <w:marRight w:val="0"/>
      <w:marTop w:val="0"/>
      <w:marBottom w:val="0"/>
      <w:divBdr>
        <w:top w:val="none" w:sz="0" w:space="0" w:color="auto"/>
        <w:left w:val="none" w:sz="0" w:space="0" w:color="auto"/>
        <w:bottom w:val="none" w:sz="0" w:space="0" w:color="auto"/>
        <w:right w:val="none" w:sz="0" w:space="0" w:color="auto"/>
      </w:divBdr>
    </w:div>
    <w:div w:id="858733866">
      <w:bodyDiv w:val="1"/>
      <w:marLeft w:val="0"/>
      <w:marRight w:val="0"/>
      <w:marTop w:val="0"/>
      <w:marBottom w:val="0"/>
      <w:divBdr>
        <w:top w:val="none" w:sz="0" w:space="0" w:color="auto"/>
        <w:left w:val="none" w:sz="0" w:space="0" w:color="auto"/>
        <w:bottom w:val="none" w:sz="0" w:space="0" w:color="auto"/>
        <w:right w:val="none" w:sz="0" w:space="0" w:color="auto"/>
      </w:divBdr>
    </w:div>
    <w:div w:id="885993499">
      <w:bodyDiv w:val="1"/>
      <w:marLeft w:val="0"/>
      <w:marRight w:val="0"/>
      <w:marTop w:val="0"/>
      <w:marBottom w:val="0"/>
      <w:divBdr>
        <w:top w:val="none" w:sz="0" w:space="0" w:color="auto"/>
        <w:left w:val="none" w:sz="0" w:space="0" w:color="auto"/>
        <w:bottom w:val="none" w:sz="0" w:space="0" w:color="auto"/>
        <w:right w:val="none" w:sz="0" w:space="0" w:color="auto"/>
      </w:divBdr>
    </w:div>
    <w:div w:id="938567172">
      <w:bodyDiv w:val="1"/>
      <w:marLeft w:val="0"/>
      <w:marRight w:val="0"/>
      <w:marTop w:val="0"/>
      <w:marBottom w:val="0"/>
      <w:divBdr>
        <w:top w:val="none" w:sz="0" w:space="0" w:color="auto"/>
        <w:left w:val="none" w:sz="0" w:space="0" w:color="auto"/>
        <w:bottom w:val="none" w:sz="0" w:space="0" w:color="auto"/>
        <w:right w:val="none" w:sz="0" w:space="0" w:color="auto"/>
      </w:divBdr>
    </w:div>
    <w:div w:id="1287661002">
      <w:bodyDiv w:val="1"/>
      <w:marLeft w:val="0"/>
      <w:marRight w:val="0"/>
      <w:marTop w:val="0"/>
      <w:marBottom w:val="0"/>
      <w:divBdr>
        <w:top w:val="none" w:sz="0" w:space="0" w:color="auto"/>
        <w:left w:val="none" w:sz="0" w:space="0" w:color="auto"/>
        <w:bottom w:val="none" w:sz="0" w:space="0" w:color="auto"/>
        <w:right w:val="none" w:sz="0" w:space="0" w:color="auto"/>
      </w:divBdr>
      <w:divsChild>
        <w:div w:id="731001811">
          <w:marLeft w:val="0"/>
          <w:marRight w:val="0"/>
          <w:marTop w:val="0"/>
          <w:marBottom w:val="0"/>
          <w:divBdr>
            <w:top w:val="none" w:sz="0" w:space="0" w:color="auto"/>
            <w:left w:val="none" w:sz="0" w:space="0" w:color="auto"/>
            <w:bottom w:val="none" w:sz="0" w:space="0" w:color="auto"/>
            <w:right w:val="none" w:sz="0" w:space="0" w:color="auto"/>
          </w:divBdr>
        </w:div>
      </w:divsChild>
    </w:div>
    <w:div w:id="1487823908">
      <w:bodyDiv w:val="1"/>
      <w:marLeft w:val="0"/>
      <w:marRight w:val="0"/>
      <w:marTop w:val="0"/>
      <w:marBottom w:val="0"/>
      <w:divBdr>
        <w:top w:val="none" w:sz="0" w:space="0" w:color="auto"/>
        <w:left w:val="none" w:sz="0" w:space="0" w:color="auto"/>
        <w:bottom w:val="none" w:sz="0" w:space="0" w:color="auto"/>
        <w:right w:val="none" w:sz="0" w:space="0" w:color="auto"/>
      </w:divBdr>
    </w:div>
    <w:div w:id="1533689881">
      <w:bodyDiv w:val="1"/>
      <w:marLeft w:val="0"/>
      <w:marRight w:val="0"/>
      <w:marTop w:val="0"/>
      <w:marBottom w:val="0"/>
      <w:divBdr>
        <w:top w:val="none" w:sz="0" w:space="0" w:color="auto"/>
        <w:left w:val="none" w:sz="0" w:space="0" w:color="auto"/>
        <w:bottom w:val="none" w:sz="0" w:space="0" w:color="auto"/>
        <w:right w:val="none" w:sz="0" w:space="0" w:color="auto"/>
      </w:divBdr>
      <w:divsChild>
        <w:div w:id="2107655092">
          <w:marLeft w:val="0"/>
          <w:marRight w:val="0"/>
          <w:marTop w:val="0"/>
          <w:marBottom w:val="0"/>
          <w:divBdr>
            <w:top w:val="none" w:sz="0" w:space="0" w:color="auto"/>
            <w:left w:val="none" w:sz="0" w:space="0" w:color="auto"/>
            <w:bottom w:val="none" w:sz="0" w:space="0" w:color="auto"/>
            <w:right w:val="none" w:sz="0" w:space="0" w:color="auto"/>
          </w:divBdr>
        </w:div>
      </w:divsChild>
    </w:div>
    <w:div w:id="2049376417">
      <w:bodyDiv w:val="1"/>
      <w:marLeft w:val="0"/>
      <w:marRight w:val="0"/>
      <w:marTop w:val="0"/>
      <w:marBottom w:val="0"/>
      <w:divBdr>
        <w:top w:val="none" w:sz="0" w:space="0" w:color="auto"/>
        <w:left w:val="none" w:sz="0" w:space="0" w:color="auto"/>
        <w:bottom w:val="none" w:sz="0" w:space="0" w:color="auto"/>
        <w:right w:val="none" w:sz="0" w:space="0" w:color="auto"/>
      </w:divBdr>
    </w:div>
    <w:div w:id="2093237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8C96B7-0F58-4B7C-9AF9-5873B75C4A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7612</TotalTime>
  <Pages>1</Pages>
  <Words>3032</Words>
  <Characters>17283</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UCLA</Company>
  <LinksUpToDate>false</LinksUpToDate>
  <CharactersWithSpaces>20275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CDH</dc:creator>
  <cp:keywords/>
  <dc:description/>
  <cp:lastModifiedBy>xx</cp:lastModifiedBy>
  <cp:revision>65</cp:revision>
  <cp:lastPrinted>2019-05-14T18:38:00Z</cp:lastPrinted>
  <dcterms:created xsi:type="dcterms:W3CDTF">2019-04-03T20:06:00Z</dcterms:created>
  <dcterms:modified xsi:type="dcterms:W3CDTF">2019-05-14T20:43:00Z</dcterms:modified>
</cp:coreProperties>
</file>