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771E" w:rsidRDefault="00114401" w:rsidP="00114401">
      <w:pPr>
        <w:pStyle w:val="HandoutHeader"/>
      </w:pPr>
      <w:r>
        <w:t>Linguistics 251</w:t>
      </w:r>
      <w:r>
        <w:tab/>
      </w:r>
      <w:r w:rsidR="002612BA">
        <w:t xml:space="preserve">B. </w:t>
      </w:r>
      <w:r>
        <w:t>Hayes</w:t>
      </w:r>
    </w:p>
    <w:p w:rsidR="00114401" w:rsidRDefault="002612BA" w:rsidP="00114401">
      <w:pPr>
        <w:pStyle w:val="HandoutHeader"/>
      </w:pPr>
      <w:r>
        <w:t>Vowel Harmony</w:t>
      </w:r>
      <w:r>
        <w:tab/>
        <w:t>Spring 201</w:t>
      </w:r>
      <w:r w:rsidR="00122CF1">
        <w:t>9</w:t>
      </w:r>
    </w:p>
    <w:p w:rsidR="004F7167" w:rsidRDefault="004F7167"/>
    <w:p w:rsidR="004F7167" w:rsidRDefault="00114401" w:rsidP="00114401">
      <w:pPr>
        <w:pStyle w:val="Title"/>
      </w:pPr>
      <w:r>
        <w:t xml:space="preserve">Class </w:t>
      </w:r>
      <w:r w:rsidR="006829FF">
        <w:t>1</w:t>
      </w:r>
      <w:r w:rsidR="003C3A8B">
        <w:t>1</w:t>
      </w:r>
      <w:r w:rsidR="00BE3E4D">
        <w:t xml:space="preserve"> (</w:t>
      </w:r>
      <w:r w:rsidR="00CE61F2">
        <w:t>5</w:t>
      </w:r>
      <w:r w:rsidR="00BE3E4D">
        <w:t>/</w:t>
      </w:r>
      <w:r w:rsidR="003C3A8B">
        <w:t>9</w:t>
      </w:r>
      <w:r w:rsidR="00BE3E4D">
        <w:t>/1</w:t>
      </w:r>
      <w:r w:rsidR="00122CF1">
        <w:t>9</w:t>
      </w:r>
      <w:r w:rsidR="00BE3E4D">
        <w:t>)</w:t>
      </w:r>
      <w:r>
        <w:t xml:space="preserve">:  </w:t>
      </w:r>
      <w:r w:rsidR="00C6158E">
        <w:t xml:space="preserve">Menominee, Nati II, </w:t>
      </w:r>
      <w:r w:rsidR="006829FF">
        <w:t>Credit-for-spreading</w:t>
      </w:r>
      <w:r w:rsidR="003C3A8B">
        <w:t>, Agreement-by-Correspon</w:t>
      </w:r>
      <w:bookmarkStart w:id="0" w:name="_GoBack"/>
      <w:bookmarkEnd w:id="0"/>
      <w:r w:rsidR="003C3A8B">
        <w:t>dence</w:t>
      </w:r>
    </w:p>
    <w:p w:rsidR="004F7167" w:rsidRDefault="004F7167"/>
    <w:p w:rsidR="00C15CB7" w:rsidRDefault="00C15CB7" w:rsidP="00C15CB7">
      <w:pPr>
        <w:pStyle w:val="Heading1"/>
      </w:pPr>
      <w:r>
        <w:t>Reading</w:t>
      </w:r>
      <w:r w:rsidR="00E47DE3">
        <w:t>s</w:t>
      </w:r>
    </w:p>
    <w:p w:rsidR="00A77F84" w:rsidRDefault="00A77F84" w:rsidP="00DF3538">
      <w:pPr>
        <w:numPr>
          <w:ilvl w:val="0"/>
          <w:numId w:val="3"/>
        </w:numPr>
        <w:ind w:left="720"/>
      </w:pPr>
      <w:r>
        <w:t>Read:</w:t>
      </w:r>
    </w:p>
    <w:p w:rsidR="003A4362" w:rsidRDefault="003A4362" w:rsidP="00D33610">
      <w:pPr>
        <w:numPr>
          <w:ilvl w:val="0"/>
          <w:numId w:val="4"/>
        </w:numPr>
        <w:tabs>
          <w:tab w:val="left" w:pos="1440"/>
        </w:tabs>
      </w:pPr>
      <w:r>
        <w:t xml:space="preserve">Read:  </w:t>
      </w:r>
      <w:r w:rsidR="00F522E2" w:rsidRPr="00F522E2">
        <w:t xml:space="preserve">Stefan Benus and Adamantios Gafos (2007) “Articulatory characteristics of Hungarian ‘transparent’ vowels,” </w:t>
      </w:r>
      <w:r w:rsidR="00F522E2" w:rsidRPr="00F522E2">
        <w:rPr>
          <w:i/>
        </w:rPr>
        <w:t>Journal of Phonetics</w:t>
      </w:r>
      <w:r w:rsidR="00F522E2" w:rsidRPr="00F522E2">
        <w:t xml:space="preserve"> 35:271-300.</w:t>
      </w:r>
    </w:p>
    <w:p w:rsidR="00133271" w:rsidRDefault="00133271" w:rsidP="00D33610">
      <w:pPr>
        <w:numPr>
          <w:ilvl w:val="0"/>
          <w:numId w:val="5"/>
        </w:numPr>
        <w:tabs>
          <w:tab w:val="left" w:pos="1440"/>
        </w:tabs>
        <w:ind w:left="1440"/>
      </w:pPr>
      <w:r>
        <w:t xml:space="preserve">On course web site for Week </w:t>
      </w:r>
      <w:r w:rsidR="003A4362">
        <w:rPr>
          <w:b/>
        </w:rPr>
        <w:t>6</w:t>
      </w:r>
      <w:r>
        <w:t>.</w:t>
      </w:r>
    </w:p>
    <w:p w:rsidR="00CE61F2" w:rsidRDefault="00CE61F2" w:rsidP="00A77F84"/>
    <w:p w:rsidR="00F55C1B" w:rsidRDefault="00F55C1B" w:rsidP="00F55C1B">
      <w:pPr>
        <w:pStyle w:val="Heading1"/>
      </w:pPr>
      <w:r>
        <w:t>Plan for today</w:t>
      </w:r>
    </w:p>
    <w:p w:rsidR="0065784C" w:rsidRDefault="00A35E89" w:rsidP="00BA6B3B">
      <w:pPr>
        <w:numPr>
          <w:ilvl w:val="0"/>
          <w:numId w:val="2"/>
        </w:numPr>
        <w:ind w:left="720"/>
      </w:pPr>
      <w:r>
        <w:t>We’ll do Menominee as a warm-up for Walker’s article</w:t>
      </w:r>
    </w:p>
    <w:p w:rsidR="006829FF" w:rsidRDefault="00A35E89" w:rsidP="00BA6B3B">
      <w:pPr>
        <w:numPr>
          <w:ilvl w:val="0"/>
          <w:numId w:val="2"/>
        </w:numPr>
        <w:ind w:left="720"/>
      </w:pPr>
      <w:r>
        <w:t xml:space="preserve">Finish up </w:t>
      </w:r>
      <w:r w:rsidR="006829FF">
        <w:t>Nati</w:t>
      </w:r>
      <w:r>
        <w:t xml:space="preserve"> by doing our own spreadsheet.</w:t>
      </w:r>
    </w:p>
    <w:p w:rsidR="005D595D" w:rsidRDefault="00F522E2" w:rsidP="00D33610">
      <w:pPr>
        <w:numPr>
          <w:ilvl w:val="0"/>
          <w:numId w:val="42"/>
        </w:numPr>
        <w:ind w:left="720"/>
      </w:pPr>
      <w:r>
        <w:t xml:space="preserve">Theory-discussion of Kimper’s positive constraints, </w:t>
      </w:r>
      <w:r w:rsidR="00A35E89">
        <w:t>and if time</w:t>
      </w:r>
      <w:r w:rsidR="00FA32AF">
        <w:t xml:space="preserve"> also</w:t>
      </w:r>
      <w:r w:rsidR="00A35E89">
        <w:t xml:space="preserve"> </w:t>
      </w:r>
      <w:r>
        <w:t>Agreement by Correspondence</w:t>
      </w:r>
    </w:p>
    <w:p w:rsidR="00A35E89" w:rsidRDefault="00A35E89" w:rsidP="00A35E89"/>
    <w:p w:rsidR="00A35E89" w:rsidRDefault="00A35E89" w:rsidP="00A35E89">
      <w:pPr>
        <w:pStyle w:val="Heading1"/>
      </w:pPr>
      <w:r>
        <w:t>On tap</w:t>
      </w:r>
    </w:p>
    <w:p w:rsidR="00A35E89" w:rsidRDefault="00A35E89" w:rsidP="00D33610">
      <w:pPr>
        <w:numPr>
          <w:ilvl w:val="0"/>
          <w:numId w:val="50"/>
        </w:numPr>
        <w:ind w:left="720"/>
      </w:pPr>
      <w:r>
        <w:t>Phonetics of harmony:  transparent segments, trigger strength</w:t>
      </w:r>
    </w:p>
    <w:p w:rsidR="00A35E89" w:rsidRDefault="00A35E89" w:rsidP="00D33610">
      <w:pPr>
        <w:numPr>
          <w:ilvl w:val="0"/>
          <w:numId w:val="50"/>
        </w:numPr>
        <w:ind w:left="720"/>
      </w:pPr>
      <w:r>
        <w:t>Psycholinguistics of harmony, especially artificial-grammar-learning experiments</w:t>
      </w:r>
    </w:p>
    <w:p w:rsidR="00A35E89" w:rsidRDefault="00A35E89" w:rsidP="00D33610">
      <w:pPr>
        <w:numPr>
          <w:ilvl w:val="0"/>
          <w:numId w:val="50"/>
        </w:numPr>
        <w:ind w:left="720"/>
      </w:pPr>
      <w:r>
        <w:t>Learnability of harmony?  Possible payoff for Humble Phonology…</w:t>
      </w:r>
    </w:p>
    <w:p w:rsidR="00A35E89" w:rsidRPr="00A35E89" w:rsidRDefault="00FA32AF" w:rsidP="00D33610">
      <w:pPr>
        <w:numPr>
          <w:ilvl w:val="0"/>
          <w:numId w:val="50"/>
        </w:numPr>
        <w:ind w:left="720"/>
      </w:pPr>
      <w:r>
        <w:t>More t</w:t>
      </w:r>
      <w:r w:rsidR="00A35E89">
        <w:t>heory</w:t>
      </w:r>
      <w:r>
        <w:t xml:space="preserve"> (?)</w:t>
      </w:r>
      <w:r w:rsidR="00A35E89">
        <w:t>:  let’s hold off for now but we will try to pay some attention to Nevins, Kiparsky, Eisner, others in passing during the remaining weeks.</w:t>
      </w:r>
    </w:p>
    <w:p w:rsidR="00E42951" w:rsidRDefault="00E42951" w:rsidP="00E42951"/>
    <w:p w:rsidR="004E1ED6" w:rsidRDefault="004E1ED6" w:rsidP="004E1ED6">
      <w:pPr>
        <w:spacing w:after="240"/>
        <w:ind w:firstLine="0"/>
        <w:jc w:val="center"/>
        <w:rPr>
          <w:caps/>
        </w:rPr>
      </w:pPr>
      <w:r w:rsidRPr="004E1ED6">
        <w:rPr>
          <w:caps/>
        </w:rPr>
        <w:t xml:space="preserve">exercise:  </w:t>
      </w:r>
      <w:r w:rsidR="00D55D64">
        <w:rPr>
          <w:caps/>
        </w:rPr>
        <w:t>menominee</w:t>
      </w:r>
    </w:p>
    <w:p w:rsidR="00FA32AF" w:rsidRDefault="00FA32AF" w:rsidP="00D55D64">
      <w:pPr>
        <w:pStyle w:val="Heading1"/>
      </w:pPr>
      <w:r>
        <w:t>The language</w:t>
      </w:r>
    </w:p>
    <w:p w:rsidR="00FA32AF" w:rsidRDefault="00FA32AF" w:rsidP="00D33610">
      <w:pPr>
        <w:numPr>
          <w:ilvl w:val="0"/>
          <w:numId w:val="77"/>
        </w:numPr>
        <w:ind w:left="720"/>
      </w:pPr>
      <w:r>
        <w:t>Algonquian, northern Wisconsin, apparently similar to neighboring Eastern Ojibwa.</w:t>
      </w:r>
    </w:p>
    <w:p w:rsidR="00FA32AF" w:rsidRDefault="00FA32AF" w:rsidP="00D33610">
      <w:pPr>
        <w:numPr>
          <w:ilvl w:val="0"/>
          <w:numId w:val="77"/>
        </w:numPr>
        <w:ind w:left="720"/>
      </w:pPr>
      <w:r>
        <w:t>35 remaining fluent speakers as of 2007</w:t>
      </w:r>
    </w:p>
    <w:p w:rsidR="00FA32AF" w:rsidRDefault="00FA32AF" w:rsidP="00D33610">
      <w:pPr>
        <w:numPr>
          <w:ilvl w:val="0"/>
          <w:numId w:val="77"/>
        </w:numPr>
        <w:ind w:left="720"/>
      </w:pPr>
      <w:r>
        <w:t>Polysynthetic, with tons and tons of morphology</w:t>
      </w:r>
    </w:p>
    <w:p w:rsidR="00FA32AF" w:rsidRPr="00FA32AF" w:rsidRDefault="00FA32AF" w:rsidP="00FA32AF"/>
    <w:p w:rsidR="00D55D64" w:rsidRDefault="00D55D64" w:rsidP="00D55D64">
      <w:pPr>
        <w:pStyle w:val="Heading1"/>
      </w:pPr>
      <w:r>
        <w:t>Reviewing background (readings)</w:t>
      </w:r>
    </w:p>
    <w:p w:rsidR="00D55D64" w:rsidRDefault="00D55D64" w:rsidP="00D33610">
      <w:pPr>
        <w:numPr>
          <w:ilvl w:val="0"/>
          <w:numId w:val="14"/>
        </w:numPr>
        <w:ind w:left="720"/>
      </w:pPr>
      <w:r>
        <w:t xml:space="preserve">Leonard Bloomfield </w:t>
      </w:r>
    </w:p>
    <w:p w:rsidR="00D55D64" w:rsidRDefault="00D55D64" w:rsidP="00D33610">
      <w:pPr>
        <w:numPr>
          <w:ilvl w:val="0"/>
          <w:numId w:val="15"/>
        </w:numPr>
        <w:tabs>
          <w:tab w:val="clear" w:pos="360"/>
          <w:tab w:val="num" w:pos="1440"/>
        </w:tabs>
        <w:ind w:left="1440"/>
      </w:pPr>
      <w:r>
        <w:t>with Edward Sapir regarded as the greatest American linguist of the first half of the 20th century</w:t>
      </w:r>
    </w:p>
    <w:p w:rsidR="00D55D64" w:rsidRDefault="00D55D64" w:rsidP="00D33610">
      <w:pPr>
        <w:numPr>
          <w:ilvl w:val="0"/>
          <w:numId w:val="15"/>
        </w:numPr>
        <w:tabs>
          <w:tab w:val="clear" w:pos="360"/>
          <w:tab w:val="num" w:pos="1440"/>
        </w:tabs>
        <w:ind w:left="1440"/>
      </w:pPr>
      <w:r>
        <w:t xml:space="preserve">his book </w:t>
      </w:r>
      <w:r>
        <w:rPr>
          <w:i/>
        </w:rPr>
        <w:t xml:space="preserve">Language </w:t>
      </w:r>
      <w:r>
        <w:t>is highly recommended as background reading for moderns; tons of nice examples with very light touch on theory</w:t>
      </w:r>
    </w:p>
    <w:p w:rsidR="00D55D64" w:rsidRDefault="00D55D64" w:rsidP="00D33610">
      <w:pPr>
        <w:numPr>
          <w:ilvl w:val="0"/>
          <w:numId w:val="16"/>
        </w:numPr>
        <w:ind w:left="720"/>
      </w:pPr>
      <w:r>
        <w:t>Bloomfield achieved eminence as a fieldworker</w:t>
      </w:r>
      <w:r w:rsidR="00AE461B">
        <w:t>.  From a 1920 letter:</w:t>
      </w:r>
    </w:p>
    <w:p w:rsidR="00AE461B" w:rsidRDefault="00AE461B" w:rsidP="00AE461B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9" type="#_x0000_t75" style="width:468pt;height:62.2pt">
            <v:imagedata r:id="rId8" o:title=""/>
          </v:shape>
        </w:pict>
      </w:r>
    </w:p>
    <w:p w:rsidR="00AE461B" w:rsidRDefault="00AE461B" w:rsidP="00AE461B"/>
    <w:p w:rsidR="00D55D64" w:rsidRDefault="00AE461B" w:rsidP="00D33610">
      <w:pPr>
        <w:numPr>
          <w:ilvl w:val="0"/>
          <w:numId w:val="17"/>
        </w:numPr>
        <w:tabs>
          <w:tab w:val="left" w:pos="1440"/>
        </w:tabs>
        <w:ind w:left="720"/>
      </w:pPr>
      <w:r>
        <w:t>“Meno</w:t>
      </w:r>
      <w:r w:rsidR="00ED76EB">
        <w:t>mini morphophonemics” (1939) startled his colleagues by employing abstract (diachronic recapitulationist) underlying forms and ordered phonological rules, reviving a tradition extinct since Panini.</w:t>
      </w:r>
      <w:r>
        <w:t xml:space="preserve">  </w:t>
      </w:r>
      <w:r>
        <w:rPr>
          <w:i/>
        </w:rPr>
        <w:t xml:space="preserve">SPE </w:t>
      </w:r>
      <w:r>
        <w:t>admired this work.</w:t>
      </w:r>
    </w:p>
    <w:p w:rsidR="00ED76EB" w:rsidRPr="00D55D64" w:rsidRDefault="00ED76EB" w:rsidP="00D33610">
      <w:pPr>
        <w:numPr>
          <w:ilvl w:val="0"/>
          <w:numId w:val="18"/>
        </w:numPr>
        <w:tabs>
          <w:tab w:val="left" w:pos="1440"/>
        </w:tabs>
        <w:ind w:left="1440"/>
      </w:pPr>
      <w:r w:rsidRPr="00ED76EB">
        <w:t xml:space="preserve">Bloomfield, L. (1939). Menomini morphophonemics. </w:t>
      </w:r>
      <w:r w:rsidRPr="00ED76EB">
        <w:rPr>
          <w:i/>
        </w:rPr>
        <w:t>Travaux du cercle linguistique de Prague</w:t>
      </w:r>
      <w:r w:rsidRPr="00ED76EB">
        <w:t>,</w:t>
      </w:r>
      <w:r>
        <w:t xml:space="preserve"> </w:t>
      </w:r>
      <w:r w:rsidRPr="00ED76EB">
        <w:t>8, 105–115.</w:t>
      </w:r>
    </w:p>
    <w:p w:rsidR="00D55D64" w:rsidRDefault="00ED76EB" w:rsidP="00D33610">
      <w:pPr>
        <w:numPr>
          <w:ilvl w:val="0"/>
          <w:numId w:val="19"/>
        </w:numPr>
        <w:ind w:left="720"/>
      </w:pPr>
      <w:r>
        <w:t>The grammar is posthumous (1962) and was patched together from notes by the mid-century American structural Charles Hockett.</w:t>
      </w:r>
    </w:p>
    <w:p w:rsidR="00ED76EB" w:rsidRDefault="00ED76EB" w:rsidP="00ED76EB"/>
    <w:p w:rsidR="00ED76EB" w:rsidRDefault="00ED76EB" w:rsidP="00ED76EB">
      <w:pPr>
        <w:pStyle w:val="Heading1"/>
      </w:pPr>
      <w:r>
        <w:t>What the heck were these vowels?</w:t>
      </w:r>
    </w:p>
    <w:p w:rsidR="00ED76EB" w:rsidRDefault="0095048E" w:rsidP="00D33610">
      <w:pPr>
        <w:numPr>
          <w:ilvl w:val="0"/>
          <w:numId w:val="51"/>
        </w:numPr>
        <w:ind w:left="720"/>
      </w:pPr>
      <w:r>
        <w:t>Bloomfield’s grammar gives a crystal-clear description of the vowel qualities, which later sources (e.g. Walker) do not accept.</w:t>
      </w:r>
    </w:p>
    <w:p w:rsidR="004B41E3" w:rsidRDefault="0095048E" w:rsidP="00D33610">
      <w:pPr>
        <w:numPr>
          <w:ilvl w:val="0"/>
          <w:numId w:val="51"/>
        </w:numPr>
        <w:ind w:left="720"/>
      </w:pPr>
      <w:r>
        <w:t>I doubt we should impugn Bloomfield’s ear, since</w:t>
      </w:r>
      <w:r w:rsidR="004B41E3">
        <w:t>, short of actual recordings, I cannot imagine a more careful description.</w:t>
      </w:r>
    </w:p>
    <w:p w:rsidR="004B41E3" w:rsidRDefault="004B41E3" w:rsidP="004B41E3"/>
    <w:p w:rsidR="0095048E" w:rsidRDefault="004B41E3" w:rsidP="004B41E3">
      <w:pPr>
        <w:ind w:left="1080" w:firstLine="0"/>
      </w:pPr>
      <w:r>
        <w:t>‘Long [e</w:t>
      </w:r>
      <w:r>
        <w:rPr>
          <w:rFonts w:ascii="Doulos SIL" w:hAnsi="Doulos SIL" w:cs="Doulos SIL"/>
        </w:rPr>
        <w:t>ː</w:t>
      </w:r>
      <w:r>
        <w:t xml:space="preserve">], as in </w:t>
      </w:r>
      <w:r w:rsidRPr="004B41E3">
        <w:rPr>
          <w:u w:val="single"/>
        </w:rPr>
        <w:t>ne</w:t>
      </w:r>
      <w:r w:rsidRPr="004B41E3">
        <w:rPr>
          <w:rFonts w:ascii="Doulos SIL" w:hAnsi="Doulos SIL" w:cs="Doulos SIL"/>
          <w:u w:val="single"/>
        </w:rPr>
        <w:t>ː</w:t>
      </w:r>
      <w:r w:rsidRPr="004B41E3">
        <w:rPr>
          <w:u w:val="single"/>
        </w:rPr>
        <w:t>k</w:t>
      </w:r>
      <w:r>
        <w:t xml:space="preserve"> ‘my house’, resembles the vowel of German </w:t>
      </w:r>
      <w:r>
        <w:rPr>
          <w:i/>
        </w:rPr>
        <w:t>Tee</w:t>
      </w:r>
      <w:r>
        <w:t xml:space="preserve">, and, except for the English diphthongization, the vowel of English </w:t>
      </w:r>
      <w:r>
        <w:rPr>
          <w:i/>
        </w:rPr>
        <w:t>pay</w:t>
      </w:r>
      <w:r>
        <w:t>.’ (p. 4)</w:t>
      </w:r>
    </w:p>
    <w:p w:rsidR="004B41E3" w:rsidRDefault="004B41E3" w:rsidP="004B41E3"/>
    <w:p w:rsidR="004B41E3" w:rsidRDefault="004B41E3" w:rsidP="00D33610">
      <w:pPr>
        <w:numPr>
          <w:ilvl w:val="0"/>
          <w:numId w:val="52"/>
        </w:numPr>
        <w:ind w:left="720"/>
      </w:pPr>
      <w:r>
        <w:t>Yet the later descriptions seem radically different from Bloomfield’s.</w:t>
      </w:r>
    </w:p>
    <w:p w:rsidR="004B41E3" w:rsidRDefault="004B41E3" w:rsidP="00D33610">
      <w:pPr>
        <w:numPr>
          <w:ilvl w:val="0"/>
          <w:numId w:val="52"/>
        </w:numPr>
        <w:ind w:left="720"/>
      </w:pPr>
      <w:r>
        <w:t>Perhaps the later “interpretations” are data from speakers of an evolved language?</w:t>
      </w:r>
    </w:p>
    <w:p w:rsidR="004B41E3" w:rsidRDefault="004B41E3" w:rsidP="00D33610">
      <w:pPr>
        <w:numPr>
          <w:ilvl w:val="0"/>
          <w:numId w:val="52"/>
        </w:numPr>
        <w:ind w:left="720"/>
      </w:pPr>
      <w:r>
        <w:t>… and so perhaps we should offer multiple analyses covering the various stages?</w:t>
      </w:r>
    </w:p>
    <w:p w:rsidR="004B41E3" w:rsidRDefault="004B41E3" w:rsidP="004B41E3"/>
    <w:p w:rsidR="004B41E3" w:rsidRDefault="005A0704" w:rsidP="00AE461B">
      <w:pPr>
        <w:pStyle w:val="Heading1"/>
      </w:pPr>
      <w:r>
        <w:lastRenderedPageBreak/>
        <w:t>The Walkerian vowel chart</w:t>
      </w:r>
    </w:p>
    <w:p w:rsidR="005A0704" w:rsidRDefault="005A0704" w:rsidP="00AE461B">
      <w:pPr>
        <w:keepNext/>
      </w:pPr>
      <w:r>
        <w:pict>
          <v:shape id="_x0000_i1025" type="#_x0000_t75" style="width:242.2pt;height:83.2pt">
            <v:imagedata r:id="rId9" o:title=""/>
          </v:shape>
        </w:pict>
      </w:r>
    </w:p>
    <w:p w:rsidR="005A0704" w:rsidRDefault="005A0704" w:rsidP="00AE461B">
      <w:pPr>
        <w:keepNext/>
      </w:pPr>
      <w:r>
        <w:t>plus length</w:t>
      </w:r>
    </w:p>
    <w:p w:rsidR="005A0704" w:rsidRDefault="005A0704" w:rsidP="00AE461B">
      <w:pPr>
        <w:keepNext/>
      </w:pPr>
    </w:p>
    <w:p w:rsidR="005A0704" w:rsidRDefault="005A0704" w:rsidP="00AE461B">
      <w:pPr>
        <w:pStyle w:val="Heading1"/>
      </w:pPr>
      <w:r>
        <w:t>The Bloomfieldian vowel chart (very tentative)</w:t>
      </w:r>
    </w:p>
    <w:p w:rsidR="00567EDD" w:rsidRDefault="00567EDD" w:rsidP="00AE461B">
      <w:pPr>
        <w:keepNext/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  <w:r>
        <w:t>i</w:t>
      </w:r>
      <w:r>
        <w:tab/>
      </w:r>
      <w:r>
        <w:tab/>
      </w:r>
      <w:r>
        <w:tab/>
        <w:t>u</w:t>
      </w:r>
      <w:r>
        <w:tab/>
      </w:r>
      <w:r>
        <w:tab/>
        <w:t>where “X to Y” means a continuous phonetic range</w:t>
      </w:r>
    </w:p>
    <w:p w:rsidR="00567EDD" w:rsidRDefault="00567EDD" w:rsidP="00AE461B">
      <w:pPr>
        <w:keepNext/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  <w:rPr>
          <w:rFonts w:ascii="Doulos SIL" w:hAnsi="Doulos SIL" w:cs="Doulos SIL"/>
        </w:rPr>
      </w:pPr>
      <w:r>
        <w:rPr>
          <w:rFonts w:ascii="Doulos SIL" w:hAnsi="Doulos SIL" w:cs="Doulos SIL"/>
        </w:rPr>
        <w:t>ɪ</w:t>
      </w:r>
      <w:r>
        <w:rPr>
          <w:rFonts w:ascii="Doulos SIL" w:hAnsi="Doulos SIL" w:cs="Doulos SIL"/>
        </w:rPr>
        <w:tab/>
      </w:r>
      <w:r>
        <w:rPr>
          <w:rFonts w:ascii="Doulos SIL" w:hAnsi="Doulos SIL" w:cs="Doulos SIL"/>
        </w:rPr>
        <w:tab/>
      </w:r>
      <w:r>
        <w:rPr>
          <w:rFonts w:ascii="Doulos SIL" w:hAnsi="Doulos SIL" w:cs="Doulos SIL"/>
        </w:rPr>
        <w:tab/>
        <w:t>ʊ</w:t>
      </w:r>
    </w:p>
    <w:p w:rsidR="00C6158E" w:rsidRDefault="00C6158E" w:rsidP="00AE461B">
      <w:pPr>
        <w:keepNext/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  <w:r>
        <w:t>—————————</w:t>
      </w:r>
    </w:p>
    <w:p w:rsidR="00567EDD" w:rsidRDefault="00567EDD" w:rsidP="00AE461B">
      <w:pPr>
        <w:keepNext/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  <w:r>
        <w:rPr>
          <w:rFonts w:ascii="Doulos SIL" w:hAnsi="Doulos SIL" w:cs="Doulos SIL"/>
        </w:rPr>
        <w:t>ɪ</w:t>
      </w:r>
      <w:r>
        <w:t xml:space="preserve"> to æ</w:t>
      </w:r>
      <w:r>
        <w:tab/>
      </w:r>
      <w:r>
        <w:tab/>
        <w:t xml:space="preserve">a to </w:t>
      </w:r>
      <w:r>
        <w:rPr>
          <w:rFonts w:ascii="Doulos SIL" w:hAnsi="Doulos SIL" w:cs="Doulos SIL"/>
        </w:rPr>
        <w:t>ʌ</w:t>
      </w:r>
    </w:p>
    <w:p w:rsidR="00567EDD" w:rsidRDefault="00567EDD" w:rsidP="00AE461B">
      <w:pPr>
        <w:keepNext/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</w:p>
    <w:p w:rsidR="00C6158E" w:rsidRDefault="00C6158E" w:rsidP="00AE461B">
      <w:pPr>
        <w:keepNext/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</w:p>
    <w:p w:rsidR="005A0704" w:rsidRDefault="00567EDD" w:rsidP="00567EDD">
      <w:pPr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  <w:r>
        <w:t>i</w:t>
      </w:r>
      <w:r w:rsidRPr="00567EDD">
        <w:t>ː</w:t>
      </w:r>
      <w:r>
        <w:tab/>
      </w:r>
      <w:r>
        <w:tab/>
      </w:r>
      <w:r>
        <w:tab/>
        <w:t>u</w:t>
      </w:r>
      <w:r>
        <w:rPr>
          <w:rFonts w:ascii="Doulos SIL" w:hAnsi="Doulos SIL" w:cs="Doulos SIL"/>
        </w:rPr>
        <w:t>ː</w:t>
      </w:r>
    </w:p>
    <w:p w:rsidR="005A0704" w:rsidRDefault="00567EDD" w:rsidP="00567EDD">
      <w:pPr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  <w:r>
        <w:t>e</w:t>
      </w:r>
      <w:r w:rsidRPr="00567EDD">
        <w:t>ː</w:t>
      </w:r>
      <w:r w:rsidRPr="00567EDD">
        <w:tab/>
      </w:r>
      <w:r w:rsidRPr="00567EDD">
        <w:tab/>
      </w:r>
      <w:r w:rsidRPr="00567EDD">
        <w:tab/>
        <w:t>oː</w:t>
      </w:r>
    </w:p>
    <w:p w:rsidR="00C6158E" w:rsidRDefault="00567EDD" w:rsidP="00C6158E">
      <w:pPr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</w:pPr>
      <w:r>
        <w:tab/>
      </w:r>
      <w:r w:rsidR="00C6158E">
        <w:t>—————————</w:t>
      </w:r>
    </w:p>
    <w:p w:rsidR="005A0704" w:rsidRDefault="00567EDD" w:rsidP="005A0704">
      <w:pPr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  <w:rPr>
          <w:rFonts w:ascii="Doulos SIL" w:hAnsi="Doulos SIL" w:cs="Doulos SIL"/>
        </w:rPr>
      </w:pPr>
      <w:r>
        <w:rPr>
          <w:rFonts w:ascii="Doulos SIL" w:hAnsi="Doulos SIL" w:cs="Doulos SIL"/>
        </w:rPr>
        <w:t>ɛ</w:t>
      </w:r>
      <w:r>
        <w:t>: to a</w:t>
      </w:r>
      <w:r>
        <w:rPr>
          <w:rFonts w:ascii="Doulos SIL" w:hAnsi="Doulos SIL" w:cs="Doulos SIL"/>
        </w:rPr>
        <w:t>ː</w:t>
      </w:r>
      <w:r>
        <w:tab/>
      </w:r>
      <w:r>
        <w:tab/>
      </w:r>
      <w:r>
        <w:rPr>
          <w:rFonts w:ascii="Doulos SIL" w:hAnsi="Doulos SIL" w:cs="Doulos SIL"/>
        </w:rPr>
        <w:t>ɑː</w:t>
      </w:r>
    </w:p>
    <w:p w:rsidR="00B42738" w:rsidRDefault="00B42738" w:rsidP="005A0704">
      <w:pPr>
        <w:tabs>
          <w:tab w:val="center" w:pos="720"/>
          <w:tab w:val="center" w:pos="1440"/>
          <w:tab w:val="center" w:pos="2160"/>
          <w:tab w:val="center" w:pos="2880"/>
          <w:tab w:val="center" w:pos="3600"/>
          <w:tab w:val="center" w:pos="4320"/>
          <w:tab w:val="center" w:pos="5040"/>
          <w:tab w:val="center" w:pos="5760"/>
          <w:tab w:val="center" w:pos="6480"/>
        </w:tabs>
        <w:rPr>
          <w:rFonts w:ascii="Doulos SIL" w:hAnsi="Doulos SIL" w:cs="Doulos SIL"/>
        </w:rPr>
      </w:pPr>
    </w:p>
    <w:p w:rsidR="00B42738" w:rsidRDefault="00B42738" w:rsidP="00B42738">
      <w:pPr>
        <w:pStyle w:val="Heading1"/>
      </w:pPr>
      <w:r>
        <w:t>Upshot</w:t>
      </w:r>
    </w:p>
    <w:p w:rsidR="00AE461B" w:rsidRDefault="00B42738" w:rsidP="00D33610">
      <w:pPr>
        <w:numPr>
          <w:ilvl w:val="0"/>
          <w:numId w:val="60"/>
        </w:numPr>
        <w:ind w:left="720"/>
      </w:pPr>
      <w:r>
        <w:t>I don’t think there is compelling evidence to take “[</w:t>
      </w:r>
      <w:r>
        <w:rPr>
          <w:rFonts w:ascii="Doulos SIL" w:hAnsi="Doulos SIL" w:cs="Doulos SIL"/>
        </w:rPr>
        <w:t>ə</w:t>
      </w:r>
      <w:r>
        <w:t xml:space="preserve">]” as [+ATR], given </w:t>
      </w:r>
    </w:p>
    <w:p w:rsidR="00AE461B" w:rsidRDefault="00B42738" w:rsidP="00D33610">
      <w:pPr>
        <w:numPr>
          <w:ilvl w:val="0"/>
          <w:numId w:val="78"/>
        </w:numPr>
        <w:tabs>
          <w:tab w:val="clear" w:pos="360"/>
          <w:tab w:val="num" w:pos="1440"/>
        </w:tabs>
        <w:ind w:left="1440"/>
      </w:pPr>
      <w:r>
        <w:t xml:space="preserve">Bloomfield’s rendering </w:t>
      </w:r>
    </w:p>
    <w:p w:rsidR="00B42738" w:rsidRPr="00B42738" w:rsidRDefault="00AE461B" w:rsidP="00D33610">
      <w:pPr>
        <w:numPr>
          <w:ilvl w:val="0"/>
          <w:numId w:val="78"/>
        </w:numPr>
        <w:tabs>
          <w:tab w:val="clear" w:pos="360"/>
          <w:tab w:val="num" w:pos="1440"/>
        </w:tabs>
        <w:ind w:left="1440"/>
      </w:pPr>
      <w:r>
        <w:t>the fact that it is more compatible with [−ATR] vowels than [a] is</w:t>
      </w:r>
      <w:r w:rsidR="00B42738">
        <w:t xml:space="preserve"> (below).</w:t>
      </w:r>
    </w:p>
    <w:p w:rsidR="005A0704" w:rsidRDefault="005A0704" w:rsidP="005A0704"/>
    <w:p w:rsidR="00545E81" w:rsidRDefault="00545E81" w:rsidP="00545E81">
      <w:pPr>
        <w:pStyle w:val="Heading1"/>
      </w:pPr>
      <w:r>
        <w:t>There is a lot of neutralization/reduction of short vowels</w:t>
      </w:r>
    </w:p>
    <w:p w:rsidR="00545E81" w:rsidRDefault="00545E81" w:rsidP="00D33610">
      <w:pPr>
        <w:numPr>
          <w:ilvl w:val="0"/>
          <w:numId w:val="59"/>
        </w:numPr>
        <w:ind w:left="720"/>
      </w:pPr>
      <w:r>
        <w:t>Described already in Bloomfield, perhaps more extreme in later data?</w:t>
      </w:r>
    </w:p>
    <w:p w:rsidR="00545E81" w:rsidRPr="00545E81" w:rsidRDefault="00545E81" w:rsidP="00D33610">
      <w:pPr>
        <w:numPr>
          <w:ilvl w:val="0"/>
          <w:numId w:val="59"/>
        </w:numPr>
        <w:spacing w:after="240"/>
        <w:ind w:left="720"/>
      </w:pPr>
      <w:r>
        <w:t>Let’s leave this to Walker to sort out …</w:t>
      </w:r>
    </w:p>
    <w:p w:rsidR="00C6158E" w:rsidRDefault="00545E81" w:rsidP="00545E81">
      <w:pPr>
        <w:pStyle w:val="Heading1"/>
      </w:pPr>
      <w:r>
        <w:t>Once everything is phonetically sorted out, things seem simple:</w:t>
      </w:r>
    </w:p>
    <w:p w:rsidR="00AE461B" w:rsidRDefault="00AE461B" w:rsidP="00D33610">
      <w:pPr>
        <w:numPr>
          <w:ilvl w:val="0"/>
          <w:numId w:val="79"/>
        </w:numPr>
        <w:ind w:left="720"/>
      </w:pPr>
      <w:r>
        <w:t>Walker gives a terse summary:</w:t>
      </w:r>
    </w:p>
    <w:p w:rsidR="00AE461B" w:rsidRPr="00AE461B" w:rsidRDefault="00AE461B" w:rsidP="00AE461B"/>
    <w:p w:rsidR="00545E81" w:rsidRPr="00545E81" w:rsidRDefault="00545E81" w:rsidP="00545E81">
      <w:pPr>
        <w:ind w:firstLine="270"/>
      </w:pPr>
      <w:r w:rsidRPr="00545E81">
        <w:t>i. Non-low [+ATR] vowels (/</w:t>
      </w:r>
      <w:r w:rsidRPr="00545E81">
        <w:rPr>
          <w:rFonts w:cs="DoulosSIL"/>
        </w:rPr>
        <w:t>i, iː, u, uː</w:t>
      </w:r>
      <w:r w:rsidRPr="00545E81">
        <w:t>/) trigger regressive [+ATR] harmony.</w:t>
      </w:r>
    </w:p>
    <w:p w:rsidR="00545E81" w:rsidRPr="00545E81" w:rsidRDefault="00545E81" w:rsidP="00545E81">
      <w:pPr>
        <w:ind w:firstLine="270"/>
      </w:pPr>
      <w:r>
        <w:t>i</w:t>
      </w:r>
      <w:r w:rsidRPr="00545E81">
        <w:t>i. Non-low [-ATR] vowels (/</w:t>
      </w:r>
      <w:r w:rsidRPr="00545E81">
        <w:rPr>
          <w:rFonts w:cs="DoulosSIL"/>
        </w:rPr>
        <w:t>ɪ, ɪː, ʊ, ʊː</w:t>
      </w:r>
      <w:r w:rsidRPr="00545E81">
        <w:t>/) are targets.</w:t>
      </w:r>
    </w:p>
    <w:p w:rsidR="00545E81" w:rsidRPr="00545E81" w:rsidRDefault="00545E81" w:rsidP="00545E81">
      <w:pPr>
        <w:ind w:firstLine="270"/>
      </w:pPr>
      <w:r>
        <w:t>i</w:t>
      </w:r>
      <w:r w:rsidRPr="00545E81">
        <w:t>ii. Low [-ATR] vowels (/</w:t>
      </w:r>
      <w:r w:rsidRPr="00545E81">
        <w:rPr>
          <w:rFonts w:cs="DoulosSIL"/>
        </w:rPr>
        <w:t>a, aː</w:t>
      </w:r>
      <w:r w:rsidRPr="00545E81">
        <w:t>/) are transparent to harmony between flanking non-low vowels.</w:t>
      </w:r>
    </w:p>
    <w:p w:rsidR="00545E81" w:rsidRPr="00545E81" w:rsidRDefault="00545E81" w:rsidP="00545E81">
      <w:pPr>
        <w:ind w:firstLine="270"/>
      </w:pPr>
      <w:r w:rsidRPr="00545E81">
        <w:t>iv. Low [+ATR] vowels (/</w:t>
      </w:r>
      <w:r w:rsidRPr="00545E81">
        <w:rPr>
          <w:rFonts w:cs="DoulosSIL"/>
        </w:rPr>
        <w:t>ə, əː</w:t>
      </w:r>
      <w:r w:rsidRPr="00545E81">
        <w:t>/) do not trigger [+ATR] harmony in low or non-low vowels</w:t>
      </w:r>
    </w:p>
    <w:p w:rsidR="00545E81" w:rsidRPr="00545E81" w:rsidRDefault="00545E81" w:rsidP="00545E81">
      <w:pPr>
        <w:ind w:firstLine="270"/>
      </w:pPr>
      <w:r w:rsidRPr="00545E81">
        <w:tab/>
      </w:r>
      <w:r w:rsidRPr="00545E81">
        <w:tab/>
        <w:t>and they block harmony between flanking non-low vowels.</w:t>
      </w:r>
    </w:p>
    <w:p w:rsidR="00545E81" w:rsidRPr="00545E81" w:rsidRDefault="00545E81" w:rsidP="00545E81"/>
    <w:p w:rsidR="00E44BA9" w:rsidRDefault="00545E81" w:rsidP="00545E81">
      <w:pPr>
        <w:pStyle w:val="Heading1"/>
      </w:pPr>
      <w:r>
        <w:lastRenderedPageBreak/>
        <w:t>Illustrating (i) and (ii)</w:t>
      </w:r>
    </w:p>
    <w:p w:rsidR="00545E81" w:rsidRDefault="00545E81" w:rsidP="00545E81">
      <w:r>
        <w:pict>
          <v:shape id="_x0000_i1028" type="#_x0000_t75" style="width:93.95pt;height:90.7pt">
            <v:imagedata r:id="rId10" o:title=""/>
          </v:shape>
        </w:pict>
      </w:r>
    </w:p>
    <w:p w:rsidR="00545E81" w:rsidRDefault="00545E81" w:rsidP="00545E81"/>
    <w:p w:rsidR="00545E81" w:rsidRDefault="00545E81" w:rsidP="00545E81">
      <w:pPr>
        <w:pStyle w:val="Heading1"/>
      </w:pPr>
      <w:r>
        <w:t>Illustrating (iii)</w:t>
      </w:r>
    </w:p>
    <w:p w:rsidR="00545E81" w:rsidRDefault="00545E81" w:rsidP="00545E81">
      <w:r>
        <w:pict>
          <v:shape id="_x0000_i1031" type="#_x0000_t75" style="width:107.55pt;height:74.8pt">
            <v:imagedata r:id="rId11" o:title=""/>
          </v:shape>
        </w:pict>
      </w:r>
    </w:p>
    <w:p w:rsidR="00545E81" w:rsidRDefault="00545E81" w:rsidP="00545E81"/>
    <w:p w:rsidR="00545E81" w:rsidRDefault="00545E81" w:rsidP="00545E81">
      <w:pPr>
        <w:pStyle w:val="Heading1"/>
      </w:pPr>
      <w:r>
        <w:t>Illustrating (iv)</w:t>
      </w:r>
    </w:p>
    <w:p w:rsidR="00545E81" w:rsidRDefault="00B42738" w:rsidP="00545E81">
      <w:r>
        <w:pict>
          <v:shape id="_x0000_i1034" type="#_x0000_t75" style="width:157.55pt;height:99.6pt">
            <v:imagedata r:id="rId12" o:title=""/>
          </v:shape>
        </w:pict>
      </w:r>
    </w:p>
    <w:p w:rsidR="00B42738" w:rsidRDefault="00B42738" w:rsidP="00545E81"/>
    <w:p w:rsidR="00B42738" w:rsidRPr="00545E81" w:rsidRDefault="00B42738" w:rsidP="00B42738">
      <w:pPr>
        <w:pStyle w:val="Heading1"/>
      </w:pPr>
      <w:r>
        <w:t>On to the spreadsheet …</w:t>
      </w:r>
    </w:p>
    <w:p w:rsidR="00545E81" w:rsidRPr="00545E81" w:rsidRDefault="00545E81" w:rsidP="00545E81"/>
    <w:p w:rsidR="00545E81" w:rsidRPr="00545E81" w:rsidRDefault="00545E81" w:rsidP="00545E81"/>
    <w:p w:rsidR="00F45FC0" w:rsidRDefault="00C53E70" w:rsidP="00E44BA9">
      <w:pPr>
        <w:keepNext/>
        <w:spacing w:after="240"/>
        <w:ind w:firstLine="0"/>
        <w:jc w:val="center"/>
        <w:rPr>
          <w:caps/>
        </w:rPr>
      </w:pPr>
      <w:r>
        <w:rPr>
          <w:caps/>
        </w:rPr>
        <w:t xml:space="preserve">finishing up nati </w:t>
      </w:r>
    </w:p>
    <w:p w:rsidR="003C3A8B" w:rsidRDefault="003C3A8B" w:rsidP="003C3A8B">
      <w:pPr>
        <w:pStyle w:val="Heading1"/>
      </w:pPr>
      <w:r>
        <w:t>What we have so far, in schematic form</w:t>
      </w:r>
    </w:p>
    <w:p w:rsidR="00567EDD" w:rsidRDefault="00567EDD" w:rsidP="00D33610">
      <w:pPr>
        <w:numPr>
          <w:ilvl w:val="0"/>
          <w:numId w:val="53"/>
        </w:numPr>
        <w:ind w:left="720"/>
      </w:pPr>
      <w:r>
        <w:t>L-R</w:t>
      </w:r>
    </w:p>
    <w:p w:rsidR="00567EDD" w:rsidRDefault="00567EDD" w:rsidP="00D33610">
      <w:pPr>
        <w:numPr>
          <w:ilvl w:val="0"/>
          <w:numId w:val="53"/>
        </w:numPr>
        <w:ind w:left="720"/>
      </w:pPr>
      <w:r>
        <w:t xml:space="preserve">undergone by </w:t>
      </w:r>
      <w:r w:rsidR="00AE461B">
        <w:t>[</w:t>
      </w:r>
      <w:r>
        <w:t>n</w:t>
      </w:r>
      <w:r w:rsidR="00AE461B">
        <w:t>]</w:t>
      </w:r>
    </w:p>
    <w:p w:rsidR="00567EDD" w:rsidRDefault="00567EDD" w:rsidP="00D33610">
      <w:pPr>
        <w:numPr>
          <w:ilvl w:val="0"/>
          <w:numId w:val="53"/>
        </w:numPr>
        <w:ind w:left="720"/>
      </w:pPr>
      <w:r>
        <w:t xml:space="preserve">triggered by </w:t>
      </w:r>
      <w:r w:rsidR="00AE461B">
        <w:t>[</w:t>
      </w:r>
      <w:r>
        <w:rPr>
          <w:rFonts w:ascii="Doulos SIL" w:hAnsi="Doulos SIL" w:cs="Doulos SIL"/>
        </w:rPr>
        <w:t>ʂ</w:t>
      </w:r>
      <w:r w:rsidR="00AE461B">
        <w:rPr>
          <w:rFonts w:ascii="Doulos SIL" w:hAnsi="Doulos SIL" w:cs="Doulos SIL"/>
        </w:rPr>
        <w:t>]</w:t>
      </w:r>
      <w:r>
        <w:t xml:space="preserve"> and the various types of </w:t>
      </w:r>
      <w:r w:rsidR="00AE461B">
        <w:t>[</w:t>
      </w:r>
      <w:r>
        <w:rPr>
          <w:rFonts w:ascii="Doulos SIL" w:hAnsi="Doulos SIL" w:cs="Doulos SIL"/>
        </w:rPr>
        <w:t>ɻ</w:t>
      </w:r>
      <w:r w:rsidR="00AE461B">
        <w:rPr>
          <w:rFonts w:ascii="Doulos SIL" w:hAnsi="Doulos SIL" w:cs="Doulos SIL"/>
        </w:rPr>
        <w:t>]</w:t>
      </w:r>
    </w:p>
    <w:p w:rsidR="00567EDD" w:rsidRDefault="00567EDD" w:rsidP="00D33610">
      <w:pPr>
        <w:numPr>
          <w:ilvl w:val="0"/>
          <w:numId w:val="53"/>
        </w:numPr>
        <w:ind w:left="720"/>
      </w:pPr>
      <w:r>
        <w:t xml:space="preserve">blocked by coronal obstruents and palatals and </w:t>
      </w:r>
      <w:r w:rsidR="00AE461B">
        <w:t>[</w:t>
      </w:r>
      <w:r>
        <w:t>l</w:t>
      </w:r>
      <w:r w:rsidR="00AE461B">
        <w:t>]</w:t>
      </w:r>
      <w:r>
        <w:t xml:space="preserve"> and by derived </w:t>
      </w:r>
      <w:r w:rsidR="00AE461B">
        <w:t>[</w:t>
      </w:r>
      <w:r>
        <w:rPr>
          <w:rFonts w:ascii="Doulos SIL" w:hAnsi="Doulos SIL" w:cs="Doulos SIL"/>
        </w:rPr>
        <w:t>ɳ</w:t>
      </w:r>
      <w:r w:rsidR="00AE461B">
        <w:rPr>
          <w:rFonts w:ascii="Doulos SIL" w:hAnsi="Doulos SIL" w:cs="Doulos SIL"/>
        </w:rPr>
        <w:t>]</w:t>
      </w:r>
    </w:p>
    <w:p w:rsidR="00C53E70" w:rsidRDefault="00C53E70" w:rsidP="00D33610">
      <w:pPr>
        <w:numPr>
          <w:ilvl w:val="0"/>
          <w:numId w:val="53"/>
        </w:numPr>
        <w:ind w:left="720"/>
      </w:pPr>
      <w:r>
        <w:t>Assumptions made about the untranscribed phonetics:</w:t>
      </w:r>
    </w:p>
    <w:p w:rsidR="00567EDD" w:rsidRDefault="00C53E70" w:rsidP="00D33610">
      <w:pPr>
        <w:numPr>
          <w:ilvl w:val="0"/>
          <w:numId w:val="55"/>
        </w:numPr>
        <w:tabs>
          <w:tab w:val="clear" w:pos="360"/>
          <w:tab w:val="num" w:pos="1440"/>
        </w:tabs>
        <w:ind w:left="1440"/>
      </w:pPr>
      <w:r>
        <w:t>A</w:t>
      </w:r>
      <w:r w:rsidR="00567EDD">
        <w:t>ssumed to be intermediately undergone by vowels and noncoronals</w:t>
      </w:r>
    </w:p>
    <w:p w:rsidR="00C53E70" w:rsidRDefault="00C53E70" w:rsidP="00D33610">
      <w:pPr>
        <w:numPr>
          <w:ilvl w:val="0"/>
          <w:numId w:val="55"/>
        </w:numPr>
        <w:tabs>
          <w:tab w:val="clear" w:pos="360"/>
          <w:tab w:val="num" w:pos="1440"/>
        </w:tabs>
        <w:ind w:left="1440"/>
      </w:pPr>
      <w:r>
        <w:t>Retroflex stops and nasals must</w:t>
      </w:r>
      <w:r w:rsidR="00AE461B">
        <w:t xml:space="preserve"> be</w:t>
      </w:r>
      <w:r>
        <w:t xml:space="preserve"> “flap</w:t>
      </w:r>
      <w:r w:rsidR="00AE461B">
        <w:t>ped</w:t>
      </w:r>
      <w:r>
        <w:t xml:space="preserve"> out”:  [</w:t>
      </w:r>
      <w:r>
        <w:rPr>
          <w:rFonts w:ascii="Doulos SIL" w:hAnsi="Doulos SIL" w:cs="Doulos SIL"/>
        </w:rPr>
        <w:t>ɳ͡</w:t>
      </w:r>
      <w:r>
        <w:t>n]</w:t>
      </w:r>
    </w:p>
    <w:p w:rsidR="00567EDD" w:rsidRDefault="00AE461B" w:rsidP="00D33610">
      <w:pPr>
        <w:numPr>
          <w:ilvl w:val="0"/>
          <w:numId w:val="56"/>
        </w:numPr>
        <w:ind w:left="720"/>
      </w:pPr>
      <w:r>
        <w:t xml:space="preserve">In </w:t>
      </w:r>
      <w:r w:rsidR="00567EDD">
        <w:t>“</w:t>
      </w:r>
      <w:r>
        <w:t>g</w:t>
      </w:r>
      <w:r w:rsidR="00567EDD">
        <w:t>anging</w:t>
      </w:r>
      <w:r>
        <w:t>”</w:t>
      </w:r>
      <w:r w:rsidR="00567EDD">
        <w:t xml:space="preserve"> environment</w:t>
      </w:r>
      <w:r>
        <w:t>s</w:t>
      </w:r>
      <w:r w:rsidR="00567EDD">
        <w:t xml:space="preserve"> (trigger is in prefix)</w:t>
      </w:r>
    </w:p>
    <w:p w:rsidR="00567EDD" w:rsidRDefault="00AE461B" w:rsidP="00D33610">
      <w:pPr>
        <w:numPr>
          <w:ilvl w:val="0"/>
          <w:numId w:val="54"/>
        </w:numPr>
        <w:tabs>
          <w:tab w:val="clear" w:pos="360"/>
          <w:tab w:val="num" w:pos="1440"/>
        </w:tabs>
        <w:ind w:left="1440"/>
      </w:pPr>
      <w:r>
        <w:t xml:space="preserve">Nati </w:t>
      </w:r>
      <w:r w:rsidR="00567EDD">
        <w:t>blocked by a preceding stop</w:t>
      </w:r>
    </w:p>
    <w:p w:rsidR="00567EDD" w:rsidRDefault="00AE461B" w:rsidP="00D33610">
      <w:pPr>
        <w:numPr>
          <w:ilvl w:val="0"/>
          <w:numId w:val="54"/>
        </w:numPr>
        <w:tabs>
          <w:tab w:val="clear" w:pos="360"/>
          <w:tab w:val="num" w:pos="1440"/>
        </w:tabs>
        <w:ind w:left="1440"/>
      </w:pPr>
      <w:r>
        <w:t xml:space="preserve">Nati </w:t>
      </w:r>
      <w:r w:rsidR="00567EDD">
        <w:t xml:space="preserve">blocked by a later retroflex </w:t>
      </w:r>
      <w:r>
        <w:t xml:space="preserve">in the word </w:t>
      </w:r>
      <w:r w:rsidR="00567EDD">
        <w:t>(argument for RL spreading)</w:t>
      </w:r>
    </w:p>
    <w:p w:rsidR="00F45FC0" w:rsidRDefault="00F45FC0" w:rsidP="00E44BA9">
      <w:pPr>
        <w:pStyle w:val="Heading1"/>
      </w:pPr>
      <w:r>
        <w:lastRenderedPageBreak/>
        <w:t xml:space="preserve">Let’s stop trying out </w:t>
      </w:r>
      <w:r w:rsidRPr="00227701">
        <w:rPr>
          <w:smallCaps/>
        </w:rPr>
        <w:t>Agree</w:t>
      </w:r>
      <w:r>
        <w:t xml:space="preserve"> analyses</w:t>
      </w:r>
      <w:r w:rsidR="00227701">
        <w:t xml:space="preserve"> for now</w:t>
      </w:r>
    </w:p>
    <w:p w:rsidR="00F45FC0" w:rsidRDefault="00F45FC0" w:rsidP="00D33610">
      <w:pPr>
        <w:keepNext/>
        <w:numPr>
          <w:ilvl w:val="0"/>
          <w:numId w:val="13"/>
        </w:numPr>
        <w:ind w:left="720"/>
      </w:pPr>
      <w:r>
        <w:t xml:space="preserve">Instead, we can </w:t>
      </w:r>
      <w:r w:rsidR="00227701">
        <w:t>try a bit of limited Kimperism</w:t>
      </w:r>
      <w:r w:rsidR="00E44BA9">
        <w:t>.</w:t>
      </w:r>
    </w:p>
    <w:p w:rsidR="00227701" w:rsidRDefault="00227701" w:rsidP="00D33610">
      <w:pPr>
        <w:numPr>
          <w:ilvl w:val="0"/>
          <w:numId w:val="13"/>
        </w:numPr>
        <w:ind w:left="720"/>
      </w:pPr>
      <w:r w:rsidRPr="00227701">
        <w:rPr>
          <w:smallCaps/>
        </w:rPr>
        <w:t>Positive spread</w:t>
      </w:r>
      <w:r>
        <w:t xml:space="preserve">:  given a retroflex continuant, </w:t>
      </w:r>
      <w:r w:rsidRPr="00E44BA9">
        <w:rPr>
          <w:b/>
        </w:rPr>
        <w:t>reward</w:t>
      </w:r>
      <w:r>
        <w:t xml:space="preserve"> each retroflected segment in a continuous string </w:t>
      </w:r>
      <w:r w:rsidR="00092D32">
        <w:t>containing it</w:t>
      </w:r>
      <w:r>
        <w:t>.</w:t>
      </w:r>
    </w:p>
    <w:p w:rsidR="00227701" w:rsidRDefault="00227701" w:rsidP="00D33610">
      <w:pPr>
        <w:numPr>
          <w:ilvl w:val="0"/>
          <w:numId w:val="13"/>
        </w:numPr>
        <w:ind w:left="720"/>
      </w:pPr>
      <w:r>
        <w:t xml:space="preserve">This means, in our </w:t>
      </w:r>
      <w:r w:rsidR="00E44BA9">
        <w:t xml:space="preserve">own </w:t>
      </w:r>
      <w:r w:rsidR="00C53E70">
        <w:t xml:space="preserve">spreadsheet </w:t>
      </w:r>
      <w:r>
        <w:t xml:space="preserve">notation, that we can let the weight of </w:t>
      </w:r>
      <w:r w:rsidRPr="00227701">
        <w:rPr>
          <w:smallCaps/>
        </w:rPr>
        <w:t>Positive Spread</w:t>
      </w:r>
      <w:r>
        <w:t xml:space="preserve"> go negative.</w:t>
      </w:r>
    </w:p>
    <w:p w:rsidR="00BA2821" w:rsidRDefault="00C53E70" w:rsidP="00D33610">
      <w:pPr>
        <w:numPr>
          <w:ilvl w:val="0"/>
          <w:numId w:val="13"/>
        </w:numPr>
        <w:ind w:left="720"/>
      </w:pPr>
      <w:r>
        <w:t>This is a very quick try at formulating p</w:t>
      </w:r>
      <w:r w:rsidR="00BA2821">
        <w:t>ositive constraints</w:t>
      </w:r>
      <w:r>
        <w:t>; we’ll need to discuss their implications later.</w:t>
      </w:r>
    </w:p>
    <w:p w:rsidR="00227701" w:rsidRPr="00F45FC0" w:rsidRDefault="00227701" w:rsidP="00227701"/>
    <w:p w:rsidR="00D656F0" w:rsidRDefault="00E44BA9" w:rsidP="00E44BA9">
      <w:pPr>
        <w:pStyle w:val="Heading1"/>
      </w:pPr>
      <w:r>
        <w:t>Swoop over to spreadsheet</w:t>
      </w:r>
    </w:p>
    <w:p w:rsidR="00873FCB" w:rsidRDefault="00873FCB" w:rsidP="00873FCB">
      <w:pPr>
        <w:tabs>
          <w:tab w:val="left" w:pos="4410"/>
        </w:tabs>
        <w:spacing w:after="120"/>
      </w:pPr>
    </w:p>
    <w:p w:rsidR="00586429" w:rsidRPr="00586429" w:rsidRDefault="00586429" w:rsidP="00586429">
      <w:pPr>
        <w:tabs>
          <w:tab w:val="left" w:pos="4410"/>
        </w:tabs>
        <w:spacing w:after="240"/>
        <w:ind w:firstLine="0"/>
        <w:jc w:val="center"/>
        <w:rPr>
          <w:caps/>
        </w:rPr>
      </w:pPr>
      <w:r w:rsidRPr="00586429">
        <w:rPr>
          <w:caps/>
        </w:rPr>
        <w:t>some brief comments on Kimper</w:t>
      </w:r>
      <w:r w:rsidR="00AE461B">
        <w:rPr>
          <w:caps/>
        </w:rPr>
        <w:t xml:space="preserve"> (2011)</w:t>
      </w:r>
      <w:r w:rsidRPr="00586429">
        <w:rPr>
          <w:caps/>
        </w:rPr>
        <w:t xml:space="preserve"> and harmony-by-credit</w:t>
      </w:r>
    </w:p>
    <w:p w:rsidR="00AE461B" w:rsidRDefault="00AE461B" w:rsidP="00586429">
      <w:pPr>
        <w:pStyle w:val="Heading1"/>
      </w:pPr>
      <w:r>
        <w:t>Reference (readings)</w:t>
      </w:r>
    </w:p>
    <w:p w:rsidR="00AE461B" w:rsidRDefault="00AE461B" w:rsidP="00D33610">
      <w:pPr>
        <w:numPr>
          <w:ilvl w:val="0"/>
          <w:numId w:val="80"/>
        </w:numPr>
        <w:ind w:left="720"/>
      </w:pPr>
      <w:r w:rsidRPr="00AE461B">
        <w:t>Kimper, Wendell A. Competing triggers: Transparency and opacity in vowel harmony. University of Massachusetts Amherst, 2011.</w:t>
      </w:r>
    </w:p>
    <w:p w:rsidR="00AE461B" w:rsidRPr="00AE461B" w:rsidRDefault="00AE461B" w:rsidP="00AE461B"/>
    <w:p w:rsidR="00586429" w:rsidRDefault="00F522E2" w:rsidP="00586429">
      <w:pPr>
        <w:pStyle w:val="Heading1"/>
      </w:pPr>
      <w:r>
        <w:t>The basic proposal</w:t>
      </w:r>
    </w:p>
    <w:p w:rsidR="008566EB" w:rsidRDefault="008566EB" w:rsidP="00D33610">
      <w:pPr>
        <w:numPr>
          <w:ilvl w:val="0"/>
          <w:numId w:val="66"/>
        </w:numPr>
        <w:ind w:left="720"/>
      </w:pPr>
      <w:r>
        <w:t>Assume Harmonic Grammar (in some form)</w:t>
      </w:r>
    </w:p>
    <w:p w:rsidR="008566EB" w:rsidRDefault="008566EB" w:rsidP="00D33610">
      <w:pPr>
        <w:numPr>
          <w:ilvl w:val="0"/>
          <w:numId w:val="66"/>
        </w:numPr>
        <w:ind w:left="720"/>
      </w:pPr>
      <w:r>
        <w:t>Assume this constraint family:</w:t>
      </w:r>
    </w:p>
    <w:p w:rsidR="008566EB" w:rsidRDefault="008566EB" w:rsidP="00C438AF"/>
    <w:p w:rsidR="00C438AF" w:rsidRDefault="00C438AF" w:rsidP="00C438AF">
      <w:r w:rsidRPr="00AE461B">
        <w:rPr>
          <w:b/>
        </w:rPr>
        <w:t>Spread(±F)</w:t>
      </w:r>
      <w:r>
        <w:t>: For a feature F, assign +1 for each segment linked to F as a</w:t>
      </w:r>
    </w:p>
    <w:p w:rsidR="00586429" w:rsidRDefault="00C438AF" w:rsidP="00C438AF">
      <w:r>
        <w:t>dependent.</w:t>
      </w:r>
    </w:p>
    <w:p w:rsidR="00C438AF" w:rsidRDefault="00C438AF" w:rsidP="00C438AF"/>
    <w:p w:rsidR="00C438AF" w:rsidRDefault="008566EB" w:rsidP="00D33610">
      <w:pPr>
        <w:numPr>
          <w:ilvl w:val="0"/>
          <w:numId w:val="67"/>
        </w:numPr>
        <w:tabs>
          <w:tab w:val="left" w:pos="1440"/>
        </w:tabs>
        <w:ind w:left="1440"/>
      </w:pPr>
      <w:r>
        <w:t>Since our own spreadsheet custom is to have Harmony be a positive value (negated when probability is calculate), we can say that Spread(F) has a negative weight at the top of the spreadsheet.</w:t>
      </w:r>
    </w:p>
    <w:p w:rsidR="008566EB" w:rsidRDefault="008566EB" w:rsidP="00D33610">
      <w:pPr>
        <w:numPr>
          <w:ilvl w:val="0"/>
          <w:numId w:val="67"/>
        </w:numPr>
        <w:tabs>
          <w:tab w:val="left" w:pos="1440"/>
        </w:tabs>
        <w:ind w:left="1440"/>
      </w:pPr>
      <w:r>
        <w:t>This is purely notational; a useful term perhaps is “credit for spreading”</w:t>
      </w:r>
    </w:p>
    <w:p w:rsidR="00586429" w:rsidRDefault="00586429" w:rsidP="00586429"/>
    <w:p w:rsidR="008566EB" w:rsidRDefault="008566EB" w:rsidP="00586429">
      <w:pPr>
        <w:pStyle w:val="Heading1"/>
      </w:pPr>
      <w:r>
        <w:t>The basic benefits</w:t>
      </w:r>
    </w:p>
    <w:p w:rsidR="008566EB" w:rsidRDefault="008566EB" w:rsidP="00D33610">
      <w:pPr>
        <w:numPr>
          <w:ilvl w:val="0"/>
          <w:numId w:val="70"/>
        </w:numPr>
        <w:ind w:left="720"/>
      </w:pPr>
      <w:r>
        <w:t>We get Myopia — every degree of spreading is better than the immediately-lesser degree.</w:t>
      </w:r>
    </w:p>
    <w:p w:rsidR="008566EB" w:rsidRDefault="008566EB" w:rsidP="00D33610">
      <w:pPr>
        <w:numPr>
          <w:ilvl w:val="0"/>
          <w:numId w:val="71"/>
        </w:numPr>
        <w:tabs>
          <w:tab w:val="clear" w:pos="360"/>
          <w:tab w:val="num" w:pos="1440"/>
        </w:tabs>
        <w:ind w:left="1440"/>
      </w:pPr>
      <w:r>
        <w:t>[so, be careful to have an analysis of the rare non-myopic cases ]</w:t>
      </w:r>
    </w:p>
    <w:p w:rsidR="008566EB" w:rsidRDefault="008566EB" w:rsidP="00D33610">
      <w:pPr>
        <w:numPr>
          <w:ilvl w:val="0"/>
          <w:numId w:val="72"/>
        </w:numPr>
        <w:ind w:left="720"/>
      </w:pPr>
      <w:r>
        <w:t xml:space="preserve">Blockage happens in the normal, wholesome way of OT:  overriding </w:t>
      </w:r>
    </w:p>
    <w:p w:rsidR="008566EB" w:rsidRDefault="008566EB" w:rsidP="00D33610">
      <w:pPr>
        <w:numPr>
          <w:ilvl w:val="0"/>
          <w:numId w:val="73"/>
        </w:numPr>
        <w:tabs>
          <w:tab w:val="clear" w:pos="360"/>
          <w:tab w:val="num" w:pos="1440"/>
        </w:tabs>
        <w:ind w:left="1440"/>
      </w:pPr>
      <w:r>
        <w:t xml:space="preserve">Faithfulness constraints (like </w:t>
      </w:r>
      <w:r w:rsidRPr="008566EB">
        <w:rPr>
          <w:smallCaps/>
        </w:rPr>
        <w:t>Ident</w:t>
      </w:r>
      <w:r>
        <w:t xml:space="preserve">(anterior) </w:t>
      </w:r>
      <w:r w:rsidRPr="008566EB">
        <w:rPr>
          <w:smallCaps/>
        </w:rPr>
        <w:t>in coronal obstruents</w:t>
      </w:r>
      <w:r>
        <w:t xml:space="preserve"> for Sanskrit)</w:t>
      </w:r>
    </w:p>
    <w:p w:rsidR="008566EB" w:rsidRDefault="008566EB" w:rsidP="00D33610">
      <w:pPr>
        <w:numPr>
          <w:ilvl w:val="0"/>
          <w:numId w:val="73"/>
        </w:numPr>
        <w:tabs>
          <w:tab w:val="clear" w:pos="360"/>
          <w:tab w:val="num" w:pos="1440"/>
        </w:tabs>
        <w:ind w:left="1440"/>
      </w:pPr>
      <w:r>
        <w:t>Markedness con</w:t>
      </w:r>
      <w:r w:rsidR="00AE461B">
        <w:t>s</w:t>
      </w:r>
      <w:r>
        <w:t xml:space="preserve">traints (like </w:t>
      </w:r>
      <w:r w:rsidRPr="008566EB">
        <w:rPr>
          <w:smallCaps/>
        </w:rPr>
        <w:t>RoLo</w:t>
      </w:r>
      <w:r>
        <w:t xml:space="preserve"> in Turkish)</w:t>
      </w:r>
    </w:p>
    <w:p w:rsidR="008566EB" w:rsidRDefault="008566EB" w:rsidP="00D33610">
      <w:pPr>
        <w:numPr>
          <w:ilvl w:val="0"/>
          <w:numId w:val="73"/>
        </w:numPr>
        <w:tabs>
          <w:tab w:val="clear" w:pos="360"/>
          <w:tab w:val="num" w:pos="1440"/>
        </w:tabs>
        <w:ind w:left="1440"/>
      </w:pPr>
      <w:r>
        <w:t>Competing triggers (the vying triggers of Hungarian, adopted by Kimper as one example)</w:t>
      </w:r>
    </w:p>
    <w:p w:rsidR="008566EB" w:rsidRDefault="00AE461B" w:rsidP="00D33610">
      <w:pPr>
        <w:numPr>
          <w:ilvl w:val="0"/>
          <w:numId w:val="74"/>
        </w:numPr>
        <w:ind w:left="720"/>
      </w:pPr>
      <w:r w:rsidRPr="00AE461B">
        <w:t>And</w:t>
      </w:r>
      <w:r>
        <w:rPr>
          <w:i/>
        </w:rPr>
        <w:t xml:space="preserve"> i</w:t>
      </w:r>
      <w:r w:rsidR="008566EB">
        <w:rPr>
          <w:i/>
        </w:rPr>
        <w:t xml:space="preserve">f </w:t>
      </w:r>
      <w:r w:rsidR="008566EB">
        <w:t>implemented in Harmonic Serialism (see below), we get good stuff on the Too-Many-Solutions front.</w:t>
      </w:r>
    </w:p>
    <w:p w:rsidR="008566EB" w:rsidRPr="008566EB" w:rsidRDefault="008566EB" w:rsidP="008566EB"/>
    <w:p w:rsidR="00586429" w:rsidRDefault="00586429" w:rsidP="00586429">
      <w:pPr>
        <w:pStyle w:val="Heading1"/>
      </w:pPr>
      <w:r>
        <w:lastRenderedPageBreak/>
        <w:t>History of positive constraints</w:t>
      </w:r>
    </w:p>
    <w:p w:rsidR="00586429" w:rsidRDefault="00586429" w:rsidP="00D33610">
      <w:pPr>
        <w:numPr>
          <w:ilvl w:val="0"/>
          <w:numId w:val="26"/>
        </w:numPr>
        <w:ind w:left="720"/>
      </w:pPr>
      <w:r>
        <w:t xml:space="preserve">Understudied by me, but the earliest I can think of is Edward Flemming’s </w:t>
      </w:r>
      <w:r w:rsidR="008566EB">
        <w:t>1995 UCLA dissertation, published as</w:t>
      </w:r>
    </w:p>
    <w:p w:rsidR="008566EB" w:rsidRPr="00586429" w:rsidRDefault="008566EB" w:rsidP="00D33610">
      <w:pPr>
        <w:numPr>
          <w:ilvl w:val="0"/>
          <w:numId w:val="68"/>
        </w:numPr>
        <w:tabs>
          <w:tab w:val="left" w:pos="1440"/>
        </w:tabs>
        <w:ind w:left="1440"/>
      </w:pPr>
      <w:r w:rsidRPr="008566EB">
        <w:rPr>
          <w:sz w:val="20"/>
        </w:rPr>
        <w:t>Flemming, Edward S. Auditory representations in phonology. Routledge, 2013.</w:t>
      </w:r>
    </w:p>
    <w:p w:rsidR="00586429" w:rsidRDefault="008566EB" w:rsidP="00D33610">
      <w:pPr>
        <w:numPr>
          <w:ilvl w:val="0"/>
          <w:numId w:val="69"/>
        </w:numPr>
        <w:spacing w:after="240"/>
        <w:ind w:left="720"/>
      </w:pPr>
      <w:r>
        <w:t>Flemming’s “inventory-creating” OT rewarded multiple contrasts on a single phonetic dimension.</w:t>
      </w:r>
    </w:p>
    <w:p w:rsidR="00AE461B" w:rsidRDefault="00AE461B" w:rsidP="00AE461B">
      <w:pPr>
        <w:pStyle w:val="Heading1"/>
      </w:pPr>
      <w:r>
        <w:t>The “occasion for writing” Kimper’s work</w:t>
      </w:r>
    </w:p>
    <w:p w:rsidR="00AE461B" w:rsidRDefault="00AE461B" w:rsidP="00D33610">
      <w:pPr>
        <w:numPr>
          <w:ilvl w:val="0"/>
          <w:numId w:val="81"/>
        </w:numPr>
        <w:ind w:left="720"/>
      </w:pPr>
      <w:r>
        <w:t>Reconstructing:</w:t>
      </w:r>
    </w:p>
    <w:p w:rsidR="00AE461B" w:rsidRPr="00AE461B" w:rsidRDefault="00AE461B" w:rsidP="00D33610">
      <w:pPr>
        <w:numPr>
          <w:ilvl w:val="0"/>
          <w:numId w:val="82"/>
        </w:numPr>
        <w:tabs>
          <w:tab w:val="clear" w:pos="360"/>
          <w:tab w:val="num" w:pos="1440"/>
        </w:tabs>
        <w:spacing w:after="240"/>
        <w:ind w:left="1440"/>
      </w:pPr>
      <w:r>
        <w:t>“Hey, Harmonic Serialism has just been invented, so maybe not so bad to give positive constraint another try; I think I can show that in HS they are not a problem.”</w:t>
      </w:r>
    </w:p>
    <w:p w:rsidR="00586429" w:rsidRDefault="00586429" w:rsidP="00586429">
      <w:pPr>
        <w:pStyle w:val="Heading1"/>
      </w:pPr>
      <w:r>
        <w:t xml:space="preserve">The </w:t>
      </w:r>
      <w:r w:rsidR="00390824">
        <w:t>infinity-</w:t>
      </w:r>
      <w:r>
        <w:t>objection to positive constraints</w:t>
      </w:r>
      <w:r w:rsidR="00AE461B">
        <w:t xml:space="preserve"> in classical OT</w:t>
      </w:r>
    </w:p>
    <w:p w:rsidR="00390824" w:rsidRDefault="00390824" w:rsidP="00D33610">
      <w:pPr>
        <w:numPr>
          <w:ilvl w:val="0"/>
          <w:numId w:val="20"/>
        </w:numPr>
        <w:ind w:left="720"/>
      </w:pPr>
      <w:r>
        <w:t>This has been known for a long time</w:t>
      </w:r>
      <w:r w:rsidR="00217346">
        <w:t xml:space="preserve">; Kimper </w:t>
      </w:r>
      <w:r w:rsidR="008566EB">
        <w:t>cites</w:t>
      </w:r>
      <w:r w:rsidR="00AE461B">
        <w:t>:</w:t>
      </w:r>
    </w:p>
    <w:p w:rsidR="008566EB" w:rsidRDefault="008566EB" w:rsidP="00D33610">
      <w:pPr>
        <w:numPr>
          <w:ilvl w:val="0"/>
          <w:numId w:val="76"/>
        </w:numPr>
        <w:tabs>
          <w:tab w:val="left" w:pos="1440"/>
        </w:tabs>
        <w:ind w:left="1440"/>
      </w:pPr>
      <w:r w:rsidRPr="008566EB">
        <w:rPr>
          <w:sz w:val="20"/>
        </w:rPr>
        <w:t xml:space="preserve">Prince, Alan. 2007. The pursuit of theory. In </w:t>
      </w:r>
      <w:r w:rsidRPr="008566EB">
        <w:rPr>
          <w:i/>
          <w:sz w:val="20"/>
        </w:rPr>
        <w:t>Cambridge handbook of phonology</w:t>
      </w:r>
      <w:r w:rsidRPr="008566EB">
        <w:rPr>
          <w:sz w:val="20"/>
        </w:rPr>
        <w:t>, ed. Paul de Lacy. Cambridge University Press.</w:t>
      </w:r>
    </w:p>
    <w:p w:rsidR="00586429" w:rsidRDefault="00586429" w:rsidP="00D33610">
      <w:pPr>
        <w:numPr>
          <w:ilvl w:val="0"/>
          <w:numId w:val="75"/>
        </w:numPr>
        <w:ind w:left="720"/>
      </w:pPr>
      <w:r w:rsidRPr="00586429">
        <w:t xml:space="preserve">If  </w:t>
      </w:r>
      <w:r w:rsidRPr="00586429">
        <w:rPr>
          <w:smallCaps/>
        </w:rPr>
        <w:t>Dep</w:t>
      </w:r>
      <w:r w:rsidRPr="00586429">
        <w:t xml:space="preserve">(ə) is </w:t>
      </w:r>
      <w:r w:rsidR="008566EB">
        <w:t xml:space="preserve">a </w:t>
      </w:r>
      <w:r w:rsidRPr="00586429">
        <w:t>credit, not a constraint (for us:  a negative weight)</w:t>
      </w:r>
      <w:r>
        <w:t>, then we get an infinite series of ever-better candidates.</w:t>
      </w:r>
    </w:p>
    <w:p w:rsidR="00586429" w:rsidRDefault="00586429" w:rsidP="008566EB">
      <w:pPr>
        <w:ind w:firstLine="990"/>
      </w:pPr>
      <w:r>
        <w:tab/>
        <w:t>/d</w:t>
      </w:r>
      <w:r>
        <w:rPr>
          <w:rFonts w:ascii="Doulos SIL" w:hAnsi="Doulos SIL"/>
        </w:rPr>
        <w:t>ɔ</w:t>
      </w:r>
      <w:r>
        <w:t>g/</w:t>
      </w:r>
    </w:p>
    <w:p w:rsidR="00586429" w:rsidRDefault="00586429" w:rsidP="008566EB">
      <w:pPr>
        <w:ind w:firstLine="990"/>
      </w:pPr>
      <w:r>
        <w:tab/>
        <w:t>[d</w:t>
      </w:r>
      <w:r>
        <w:rPr>
          <w:rFonts w:ascii="Doulos SIL" w:hAnsi="Doulos SIL"/>
        </w:rPr>
        <w:t>ɔ</w:t>
      </w:r>
      <w:r>
        <w:t>g]</w:t>
      </w:r>
    </w:p>
    <w:p w:rsidR="00586429" w:rsidRDefault="00586429" w:rsidP="008566EB">
      <w:pPr>
        <w:ind w:firstLine="990"/>
      </w:pPr>
      <w:r>
        <w:tab/>
        <w:t>[d</w:t>
      </w:r>
      <w:r>
        <w:rPr>
          <w:rFonts w:ascii="Doulos SIL" w:hAnsi="Doulos SIL"/>
        </w:rPr>
        <w:t>ɔ</w:t>
      </w:r>
      <w:r>
        <w:t>g</w:t>
      </w:r>
      <w:r>
        <w:rPr>
          <w:rFonts w:ascii="Doulos SIL" w:hAnsi="Doulos SIL"/>
        </w:rPr>
        <w:t>ə</w:t>
      </w:r>
      <w:r>
        <w:t>]</w:t>
      </w:r>
    </w:p>
    <w:p w:rsidR="00586429" w:rsidRDefault="00586429" w:rsidP="008566EB">
      <w:pPr>
        <w:ind w:firstLine="990"/>
      </w:pPr>
      <w:r>
        <w:tab/>
        <w:t>[d</w:t>
      </w:r>
      <w:r>
        <w:rPr>
          <w:rFonts w:ascii="Doulos SIL" w:hAnsi="Doulos SIL"/>
        </w:rPr>
        <w:t>ɔ</w:t>
      </w:r>
      <w:r>
        <w:t>g</w:t>
      </w:r>
      <w:r>
        <w:rPr>
          <w:rFonts w:ascii="Doulos SIL" w:hAnsi="Doulos SIL"/>
        </w:rPr>
        <w:t>əə</w:t>
      </w:r>
      <w:r>
        <w:t>]</w:t>
      </w:r>
    </w:p>
    <w:p w:rsidR="00586429" w:rsidRDefault="00586429" w:rsidP="008566EB">
      <w:pPr>
        <w:ind w:firstLine="990"/>
      </w:pPr>
      <w:r>
        <w:tab/>
        <w:t>[d</w:t>
      </w:r>
      <w:r>
        <w:rPr>
          <w:rFonts w:ascii="Doulos SIL" w:hAnsi="Doulos SIL"/>
        </w:rPr>
        <w:t>ɔ</w:t>
      </w:r>
      <w:r>
        <w:t>g</w:t>
      </w:r>
      <w:r>
        <w:rPr>
          <w:rFonts w:ascii="Doulos SIL" w:hAnsi="Doulos SIL"/>
        </w:rPr>
        <w:t>əəə</w:t>
      </w:r>
      <w:r>
        <w:t>]</w:t>
      </w:r>
    </w:p>
    <w:p w:rsidR="00586429" w:rsidRDefault="00586429" w:rsidP="008566EB">
      <w:pPr>
        <w:ind w:firstLine="990"/>
      </w:pPr>
      <w:r>
        <w:tab/>
        <w:t>[d</w:t>
      </w:r>
      <w:r>
        <w:rPr>
          <w:rFonts w:ascii="Doulos SIL" w:hAnsi="Doulos SIL"/>
        </w:rPr>
        <w:t>ɔ</w:t>
      </w:r>
      <w:r>
        <w:t>g</w:t>
      </w:r>
      <w:r>
        <w:rPr>
          <w:rFonts w:ascii="Doulos SIL" w:hAnsi="Doulos SIL"/>
        </w:rPr>
        <w:t>əəəə</w:t>
      </w:r>
      <w:r>
        <w:t>]</w:t>
      </w:r>
    </w:p>
    <w:p w:rsidR="00586429" w:rsidRDefault="00586429" w:rsidP="008566EB">
      <w:pPr>
        <w:ind w:firstLine="990"/>
      </w:pPr>
      <w:r>
        <w:tab/>
        <w:t>[d</w:t>
      </w:r>
      <w:r>
        <w:rPr>
          <w:rFonts w:ascii="Doulos SIL" w:hAnsi="Doulos SIL"/>
        </w:rPr>
        <w:t>ɔ</w:t>
      </w:r>
      <w:r>
        <w:t>g</w:t>
      </w:r>
      <w:r>
        <w:rPr>
          <w:rFonts w:ascii="Doulos SIL" w:hAnsi="Doulos SIL"/>
        </w:rPr>
        <w:t>əəəəə</w:t>
      </w:r>
      <w:r>
        <w:t>]</w:t>
      </w:r>
    </w:p>
    <w:p w:rsidR="00586429" w:rsidRDefault="00586429" w:rsidP="008566EB">
      <w:pPr>
        <w:ind w:firstLine="990"/>
      </w:pPr>
      <w:r>
        <w:tab/>
        <w:t>…</w:t>
      </w:r>
    </w:p>
    <w:p w:rsidR="00586429" w:rsidRDefault="00586429" w:rsidP="008566EB">
      <w:pPr>
        <w:ind w:firstLine="990"/>
      </w:pPr>
    </w:p>
    <w:p w:rsidR="00586429" w:rsidRDefault="00586429" w:rsidP="00D33610">
      <w:pPr>
        <w:numPr>
          <w:ilvl w:val="0"/>
          <w:numId w:val="21"/>
        </w:numPr>
        <w:ind w:left="720"/>
      </w:pPr>
      <w:r>
        <w:t>Consequences:</w:t>
      </w:r>
    </w:p>
    <w:p w:rsidR="00586429" w:rsidRDefault="00586429" w:rsidP="00D33610">
      <w:pPr>
        <w:numPr>
          <w:ilvl w:val="0"/>
          <w:numId w:val="22"/>
        </w:numPr>
        <w:tabs>
          <w:tab w:val="clear" w:pos="360"/>
          <w:tab w:val="num" w:pos="1440"/>
        </w:tabs>
        <w:ind w:left="1440"/>
      </w:pPr>
      <w:r>
        <w:t>There is no “winner”, since any putative winner can be improved upon.</w:t>
      </w:r>
    </w:p>
    <w:p w:rsidR="00586429" w:rsidRDefault="00586429" w:rsidP="00D33610">
      <w:pPr>
        <w:numPr>
          <w:ilvl w:val="0"/>
          <w:numId w:val="22"/>
        </w:numPr>
        <w:tabs>
          <w:tab w:val="clear" w:pos="360"/>
          <w:tab w:val="num" w:pos="1440"/>
        </w:tabs>
        <w:ind w:left="1440"/>
      </w:pPr>
      <w:r>
        <w:t>For MaxEnt, the calculations become impossible, since the value of Z is not defined.</w:t>
      </w:r>
    </w:p>
    <w:p w:rsidR="00586429" w:rsidRDefault="00586429" w:rsidP="00586429"/>
    <w:p w:rsidR="00586429" w:rsidRDefault="00586429" w:rsidP="00586429">
      <w:pPr>
        <w:pStyle w:val="Heading1"/>
      </w:pPr>
      <w:r>
        <w:t>A suggested response</w:t>
      </w:r>
      <w:r w:rsidR="00AE461B">
        <w:t xml:space="preserve"> </w:t>
      </w:r>
    </w:p>
    <w:p w:rsidR="00586429" w:rsidRDefault="00586429" w:rsidP="00D33610">
      <w:pPr>
        <w:numPr>
          <w:ilvl w:val="0"/>
          <w:numId w:val="23"/>
        </w:numPr>
        <w:ind w:left="720"/>
      </w:pPr>
      <w:r>
        <w:t>Language learners reject constraint weights that create non-convergence in the learning algorithm.</w:t>
      </w:r>
    </w:p>
    <w:p w:rsidR="00586429" w:rsidRDefault="00586429" w:rsidP="00D33610">
      <w:pPr>
        <w:numPr>
          <w:ilvl w:val="0"/>
          <w:numId w:val="23"/>
        </w:numPr>
        <w:ind w:left="720"/>
      </w:pPr>
      <w:r>
        <w:t>Scenario:</w:t>
      </w:r>
    </w:p>
    <w:p w:rsidR="00586429" w:rsidRDefault="00586429" w:rsidP="00D33610">
      <w:pPr>
        <w:numPr>
          <w:ilvl w:val="0"/>
          <w:numId w:val="24"/>
        </w:numPr>
        <w:tabs>
          <w:tab w:val="clear" w:pos="360"/>
          <w:tab w:val="num" w:pos="1440"/>
        </w:tabs>
        <w:ind w:left="1440"/>
      </w:pPr>
      <w:r>
        <w:t>The mind/brain’s “weight explorer” dishes up a weight set that yields an error message, “CAUTION</w:t>
      </w:r>
      <w:r w:rsidR="0022594E">
        <w:t xml:space="preserve">: </w:t>
      </w:r>
      <w:r>
        <w:t xml:space="preserve"> INFINITE Z”.</w:t>
      </w:r>
    </w:p>
    <w:p w:rsidR="00586429" w:rsidRDefault="00586429" w:rsidP="00D33610">
      <w:pPr>
        <w:numPr>
          <w:ilvl w:val="0"/>
          <w:numId w:val="24"/>
        </w:numPr>
        <w:tabs>
          <w:tab w:val="clear" w:pos="360"/>
          <w:tab w:val="num" w:pos="1440"/>
        </w:tabs>
        <w:ind w:left="1440"/>
      </w:pPr>
      <w:r>
        <w:t>The weight-explorer responds by retreating to a sensible zone of weight-space.</w:t>
      </w:r>
    </w:p>
    <w:p w:rsidR="00586429" w:rsidRDefault="00C6158E" w:rsidP="00D33610">
      <w:pPr>
        <w:numPr>
          <w:ilvl w:val="0"/>
          <w:numId w:val="25"/>
        </w:numPr>
        <w:ind w:left="720"/>
      </w:pPr>
      <w:r>
        <w:lastRenderedPageBreak/>
        <w:t>Suggestion</w:t>
      </w:r>
      <w:r w:rsidR="00586429">
        <w:t>:  we don’t necessarily want to make (possibly-problematic) changes in the grammatical architecture simply to solve problems that could be solved at the learning-theoretic level.</w:t>
      </w:r>
    </w:p>
    <w:p w:rsidR="00586429" w:rsidRDefault="00586429" w:rsidP="00586429"/>
    <w:p w:rsidR="00586429" w:rsidRDefault="00586429" w:rsidP="00586429">
      <w:pPr>
        <w:pStyle w:val="Heading1"/>
      </w:pPr>
      <w:bookmarkStart w:id="1" w:name="_Ref8290978"/>
      <w:r>
        <w:t>Positive constraint</w:t>
      </w:r>
      <w:r w:rsidR="000E73DC">
        <w:t>s and non-infinite problems</w:t>
      </w:r>
      <w:bookmarkEnd w:id="1"/>
      <w:r w:rsidR="00AE461B">
        <w:t xml:space="preserve"> in classical OT</w:t>
      </w:r>
    </w:p>
    <w:p w:rsidR="000E73DC" w:rsidRDefault="00C6158E" w:rsidP="00D33610">
      <w:pPr>
        <w:numPr>
          <w:ilvl w:val="0"/>
          <w:numId w:val="27"/>
        </w:numPr>
        <w:ind w:left="720"/>
      </w:pPr>
      <w:r>
        <w:t>For purposes of discussion w</w:t>
      </w:r>
      <w:r w:rsidR="000E73DC">
        <w:t>e can keep infinity at bay by supposing a “three-syllable window” of stress, limiting final epenthesis.</w:t>
      </w:r>
      <w:r w:rsidR="000E73DC">
        <w:rPr>
          <w:rStyle w:val="FootnoteReference"/>
        </w:rPr>
        <w:footnoteReference w:id="1"/>
      </w:r>
    </w:p>
    <w:p w:rsidR="00C6158E" w:rsidRDefault="00C6158E" w:rsidP="00D33610">
      <w:pPr>
        <w:numPr>
          <w:ilvl w:val="0"/>
          <w:numId w:val="57"/>
        </w:numPr>
        <w:tabs>
          <w:tab w:val="clear" w:pos="360"/>
          <w:tab w:val="num" w:pos="1440"/>
        </w:tabs>
        <w:ind w:left="1440"/>
      </w:pPr>
      <w:r w:rsidRPr="00AE461B">
        <w:rPr>
          <w:smallCaps/>
        </w:rPr>
        <w:t>Faith</w:t>
      </w:r>
      <w:r>
        <w:t>(stress) on top</w:t>
      </w:r>
    </w:p>
    <w:p w:rsidR="00C6158E" w:rsidRDefault="00C6158E" w:rsidP="00D33610">
      <w:pPr>
        <w:numPr>
          <w:ilvl w:val="0"/>
          <w:numId w:val="57"/>
        </w:numPr>
        <w:tabs>
          <w:tab w:val="clear" w:pos="360"/>
          <w:tab w:val="num" w:pos="1440"/>
        </w:tabs>
        <w:ind w:left="1440"/>
      </w:pPr>
      <w:r w:rsidRPr="00AE461B">
        <w:rPr>
          <w:smallCaps/>
        </w:rPr>
        <w:t xml:space="preserve">Three-syllable-window </w:t>
      </w:r>
      <w:r>
        <w:t>(however formalized) on top</w:t>
      </w:r>
    </w:p>
    <w:p w:rsidR="000E73DC" w:rsidRDefault="000E73DC" w:rsidP="00D33610">
      <w:pPr>
        <w:numPr>
          <w:ilvl w:val="0"/>
          <w:numId w:val="58"/>
        </w:numPr>
        <w:ind w:left="720"/>
      </w:pPr>
      <w:r>
        <w:t xml:space="preserve">So </w:t>
      </w:r>
      <w:r w:rsidR="00C6158E">
        <w:t>again</w:t>
      </w:r>
      <w:r>
        <w:t>, classical OT faces a Too-Many-Solutions problem, i.e. epenthesis to permit more nasal spreading.</w:t>
      </w:r>
    </w:p>
    <w:p w:rsidR="000E73DC" w:rsidRPr="000E73DC" w:rsidRDefault="000E73DC" w:rsidP="00D33610">
      <w:pPr>
        <w:numPr>
          <w:ilvl w:val="0"/>
          <w:numId w:val="28"/>
        </w:numPr>
        <w:tabs>
          <w:tab w:val="clear" w:pos="360"/>
          <w:tab w:val="num" w:pos="1440"/>
        </w:tabs>
        <w:ind w:left="1440"/>
      </w:pPr>
      <w:r w:rsidRPr="000E73DC">
        <w:t>/</w:t>
      </w:r>
      <w:r w:rsidRPr="000E73DC">
        <w:rPr>
          <w:rFonts w:cs="Doulos SIL"/>
        </w:rPr>
        <w:t>ˈ</w:t>
      </w:r>
      <w:r w:rsidRPr="000E73DC">
        <w:t xml:space="preserve">alal/ </w:t>
      </w:r>
      <w:r>
        <w:rPr>
          <w:rFonts w:ascii="Symbol" w:hAnsi="Symbol"/>
        </w:rPr>
        <w:t></w:t>
      </w:r>
      <w:r w:rsidRPr="000E73DC">
        <w:t xml:space="preserve"> (same)</w:t>
      </w:r>
      <w:r w:rsidRPr="000E73DC">
        <w:tab/>
        <w:t>‘sheep-nom.sg.’</w:t>
      </w:r>
    </w:p>
    <w:p w:rsidR="000E73DC" w:rsidRPr="000E73DC" w:rsidRDefault="000E73DC" w:rsidP="00D33610">
      <w:pPr>
        <w:numPr>
          <w:ilvl w:val="0"/>
          <w:numId w:val="28"/>
        </w:numPr>
        <w:tabs>
          <w:tab w:val="clear" w:pos="360"/>
          <w:tab w:val="num" w:pos="1440"/>
        </w:tabs>
        <w:ind w:left="1440"/>
      </w:pPr>
      <w:r w:rsidRPr="000E73DC">
        <w:t>/n-</w:t>
      </w:r>
      <w:r w:rsidRPr="000E73DC">
        <w:rPr>
          <w:rFonts w:cs="Doulos SIL"/>
        </w:rPr>
        <w:t>ˈ</w:t>
      </w:r>
      <w:r w:rsidRPr="000E73DC">
        <w:t xml:space="preserve">alal/ </w:t>
      </w:r>
      <w:r>
        <w:rPr>
          <w:rFonts w:ascii="Symbol" w:hAnsi="Symbol"/>
        </w:rPr>
        <w:t></w:t>
      </w:r>
      <w:r w:rsidRPr="000E73DC">
        <w:t xml:space="preserve"> [</w:t>
      </w:r>
      <w:r w:rsidRPr="000E73DC">
        <w:rPr>
          <w:rFonts w:cs="Doulos SIL"/>
        </w:rPr>
        <w:t>ˈ</w:t>
      </w:r>
      <w:r w:rsidRPr="000E73DC">
        <w:t>n</w:t>
      </w:r>
      <w:r w:rsidRPr="000E73DC">
        <w:rPr>
          <w:rFonts w:cs="Doulos SIL"/>
        </w:rPr>
        <w:t>ãl̃ãl̃ə̃]</w:t>
      </w:r>
      <w:r w:rsidRPr="000E73DC">
        <w:rPr>
          <w:rFonts w:cs="Doulos SIL"/>
        </w:rPr>
        <w:tab/>
        <w:t>‘sheep-abl.du.’</w:t>
      </w:r>
    </w:p>
    <w:p w:rsidR="000E73DC" w:rsidRDefault="004E4B80" w:rsidP="00D33610">
      <w:pPr>
        <w:numPr>
          <w:ilvl w:val="0"/>
          <w:numId w:val="29"/>
        </w:numPr>
        <w:ind w:left="720"/>
      </w:pPr>
      <w:r>
        <w:t>The parallel-OT-ist, as before, may wish to appeal to diachronic explanation for such gaps.</w:t>
      </w:r>
    </w:p>
    <w:p w:rsidR="004E4B80" w:rsidRDefault="004E4B80" w:rsidP="004E4B80"/>
    <w:p w:rsidR="004E4B80" w:rsidRDefault="004E4B80" w:rsidP="004E4B80">
      <w:pPr>
        <w:pStyle w:val="Heading1"/>
      </w:pPr>
      <w:r>
        <w:t>Where does epenthesis come from anyway?</w:t>
      </w:r>
    </w:p>
    <w:p w:rsidR="004E4B80" w:rsidRDefault="004E4B80" w:rsidP="00D33610">
      <w:pPr>
        <w:numPr>
          <w:ilvl w:val="0"/>
          <w:numId w:val="30"/>
        </w:numPr>
        <w:ind w:left="720"/>
      </w:pPr>
      <w:r>
        <w:t>I found a reference on this point covering consonants:</w:t>
      </w:r>
    </w:p>
    <w:p w:rsidR="004E4B80" w:rsidRPr="004E4B80" w:rsidRDefault="004E4B80" w:rsidP="00D33610">
      <w:pPr>
        <w:numPr>
          <w:ilvl w:val="0"/>
          <w:numId w:val="31"/>
        </w:numPr>
        <w:tabs>
          <w:tab w:val="left" w:pos="1440"/>
        </w:tabs>
        <w:ind w:left="1440"/>
        <w:rPr>
          <w:sz w:val="20"/>
        </w:rPr>
      </w:pPr>
      <w:r w:rsidRPr="004E4B80">
        <w:rPr>
          <w:sz w:val="20"/>
        </w:rPr>
        <w:t xml:space="preserve">Blevins, Juliette. </w:t>
      </w:r>
      <w:r w:rsidR="00C6158E">
        <w:rPr>
          <w:sz w:val="20"/>
        </w:rPr>
        <w:t xml:space="preserve">(2008) </w:t>
      </w:r>
      <w:r w:rsidRPr="004E4B80">
        <w:rPr>
          <w:sz w:val="20"/>
        </w:rPr>
        <w:t xml:space="preserve">Consonant epenthesis: natural and unnatural histories." </w:t>
      </w:r>
      <w:r w:rsidRPr="004E4B80">
        <w:rPr>
          <w:i/>
          <w:sz w:val="20"/>
        </w:rPr>
        <w:t>Language universals and language change</w:t>
      </w:r>
      <w:r w:rsidRPr="004E4B80">
        <w:rPr>
          <w:sz w:val="20"/>
        </w:rPr>
        <w:t xml:space="preserve"> </w:t>
      </w:r>
      <w:r w:rsidR="00C6158E">
        <w:rPr>
          <w:sz w:val="20"/>
        </w:rPr>
        <w:t>xx:</w:t>
      </w:r>
      <w:r w:rsidRPr="004E4B80">
        <w:rPr>
          <w:sz w:val="20"/>
        </w:rPr>
        <w:t>79-109.</w:t>
      </w:r>
    </w:p>
    <w:p w:rsidR="000E73DC" w:rsidRDefault="004E4B80" w:rsidP="00D33610">
      <w:pPr>
        <w:numPr>
          <w:ilvl w:val="0"/>
          <w:numId w:val="32"/>
        </w:numPr>
        <w:ind w:left="720"/>
      </w:pPr>
      <w:r>
        <w:t>For vowels?  I’m not sure, but the phenomenon of “excrescent vowels” is perhaps relevant.</w:t>
      </w:r>
    </w:p>
    <w:p w:rsidR="004E4B80" w:rsidRDefault="004E4B80" w:rsidP="00D33610">
      <w:pPr>
        <w:numPr>
          <w:ilvl w:val="0"/>
          <w:numId w:val="33"/>
        </w:numPr>
        <w:tabs>
          <w:tab w:val="clear" w:pos="360"/>
          <w:tab w:val="num" w:pos="1440"/>
        </w:tabs>
        <w:ind w:left="1440"/>
      </w:pPr>
      <w:r>
        <w:t xml:space="preserve">They are tiny little vowels, </w:t>
      </w:r>
      <w:r w:rsidR="00EE7023">
        <w:t>rather</w:t>
      </w:r>
      <w:r>
        <w:t xml:space="preserve"> like consonant releases, that help make consonants audible.</w:t>
      </w:r>
    </w:p>
    <w:p w:rsidR="004E4B80" w:rsidRPr="00C6158E" w:rsidRDefault="004E4B80" w:rsidP="00D33610">
      <w:pPr>
        <w:numPr>
          <w:ilvl w:val="0"/>
          <w:numId w:val="33"/>
        </w:numPr>
        <w:tabs>
          <w:tab w:val="clear" w:pos="360"/>
          <w:tab w:val="num" w:pos="1440"/>
        </w:tabs>
        <w:ind w:left="1440"/>
      </w:pPr>
      <w:r w:rsidRPr="00C6158E">
        <w:t xml:space="preserve">Example:  English-speakers’ efforts to say Polish </w:t>
      </w:r>
      <w:r w:rsidRPr="00C6158E">
        <w:rPr>
          <w:i/>
        </w:rPr>
        <w:t xml:space="preserve">ptak </w:t>
      </w:r>
      <w:r w:rsidRPr="00C6158E">
        <w:t>‘bird’:  [ptak], [p</w:t>
      </w:r>
      <w:r w:rsidRPr="00C6158E">
        <w:rPr>
          <w:rFonts w:cs="Doulos SIL"/>
          <w:b/>
          <w:vertAlign w:val="superscript"/>
        </w:rPr>
        <w:t>ə</w:t>
      </w:r>
      <w:r w:rsidRPr="00C6158E">
        <w:t>tak], [p</w:t>
      </w:r>
      <w:r w:rsidRPr="00C6158E">
        <w:rPr>
          <w:rFonts w:cs="Doulos SIL"/>
        </w:rPr>
        <w:t>əˈ</w:t>
      </w:r>
      <w:r w:rsidRPr="00C6158E">
        <w:t>tak]</w:t>
      </w:r>
      <w:r w:rsidR="00EE7023" w:rsidRPr="00C6158E">
        <w:t>.  The middle one has an excrescent schwa.</w:t>
      </w:r>
    </w:p>
    <w:p w:rsidR="004E4B80" w:rsidRDefault="004E4B80" w:rsidP="00D33610">
      <w:pPr>
        <w:numPr>
          <w:ilvl w:val="0"/>
          <w:numId w:val="33"/>
        </w:numPr>
        <w:tabs>
          <w:tab w:val="clear" w:pos="360"/>
          <w:tab w:val="num" w:pos="1440"/>
        </w:tabs>
        <w:ind w:left="1440"/>
      </w:pPr>
      <w:r>
        <w:t>Excrescent vowels might evolve toward full vowels — Nancy Hall documents a very narrow margin between excrescent and true-epenthetic vowels in dialects of Arabic.</w:t>
      </w:r>
    </w:p>
    <w:p w:rsidR="00EE7023" w:rsidRDefault="00EE7023" w:rsidP="00D33610">
      <w:pPr>
        <w:numPr>
          <w:ilvl w:val="0"/>
          <w:numId w:val="34"/>
        </w:numPr>
        <w:ind w:left="720"/>
      </w:pPr>
      <w:r>
        <w:t>Applicability to Too-Many-Solutions, a conjecture:</w:t>
      </w:r>
    </w:p>
    <w:p w:rsidR="00EE7023" w:rsidRPr="000E73DC" w:rsidRDefault="00EE7023" w:rsidP="00D33610">
      <w:pPr>
        <w:numPr>
          <w:ilvl w:val="0"/>
          <w:numId w:val="35"/>
        </w:numPr>
        <w:tabs>
          <w:tab w:val="clear" w:pos="360"/>
          <w:tab w:val="left" w:pos="1440"/>
        </w:tabs>
        <w:ind w:left="1440"/>
      </w:pPr>
      <w:r>
        <w:t>A well-understood theory of the diachronic origin of vocalic epenthesis would likely exclude any scenario like the one in (</w:t>
      </w:r>
      <w:r>
        <w:fldChar w:fldCharType="begin"/>
      </w:r>
      <w:r>
        <w:instrText xml:space="preserve"> REF _Ref8290978 \r \h </w:instrText>
      </w:r>
      <w:r>
        <w:fldChar w:fldCharType="separate"/>
      </w:r>
      <w:r>
        <w:t>12</w:t>
      </w:r>
      <w:r>
        <w:fldChar w:fldCharType="end"/>
      </w:r>
      <w:r>
        <w:t>).</w:t>
      </w:r>
    </w:p>
    <w:p w:rsidR="00586429" w:rsidRDefault="00586429" w:rsidP="00586429"/>
    <w:p w:rsidR="00EE7023" w:rsidRDefault="00EE7023" w:rsidP="00EE7023">
      <w:pPr>
        <w:pStyle w:val="Heading1"/>
      </w:pPr>
      <w:r>
        <w:t>Positive constraints and Harmonic Serialism</w:t>
      </w:r>
    </w:p>
    <w:p w:rsidR="00EE7023" w:rsidRDefault="00EE7023" w:rsidP="00D33610">
      <w:pPr>
        <w:numPr>
          <w:ilvl w:val="0"/>
          <w:numId w:val="36"/>
        </w:numPr>
        <w:ind w:left="720"/>
      </w:pPr>
      <w:r>
        <w:t>The argument is now familiar:</w:t>
      </w:r>
    </w:p>
    <w:p w:rsidR="00EE7023" w:rsidRDefault="00EE7023" w:rsidP="00D33610">
      <w:pPr>
        <w:numPr>
          <w:ilvl w:val="0"/>
          <w:numId w:val="37"/>
        </w:numPr>
        <w:tabs>
          <w:tab w:val="clear" w:pos="360"/>
          <w:tab w:val="num" w:pos="1440"/>
        </w:tabs>
        <w:ind w:left="1440"/>
      </w:pPr>
      <w:r>
        <w:t>Epenthesis cum-nasal-spreading is a two-step process.</w:t>
      </w:r>
    </w:p>
    <w:p w:rsidR="00EE7023" w:rsidRDefault="00EE7023" w:rsidP="00D33610">
      <w:pPr>
        <w:numPr>
          <w:ilvl w:val="0"/>
          <w:numId w:val="37"/>
        </w:numPr>
        <w:tabs>
          <w:tab w:val="clear" w:pos="360"/>
          <w:tab w:val="num" w:pos="1440"/>
        </w:tabs>
        <w:ind w:left="1440"/>
      </w:pPr>
      <w:r>
        <w:t>By hypothesis, epenthesis alone does not improve harmony.</w:t>
      </w:r>
    </w:p>
    <w:p w:rsidR="00EE7023" w:rsidRDefault="00EE7023" w:rsidP="00D33610">
      <w:pPr>
        <w:numPr>
          <w:ilvl w:val="0"/>
          <w:numId w:val="37"/>
        </w:numPr>
        <w:tabs>
          <w:tab w:val="clear" w:pos="360"/>
          <w:tab w:val="num" w:pos="1440"/>
        </w:tabs>
        <w:ind w:left="1440"/>
      </w:pPr>
      <w:r>
        <w:t>Spreading cannot happen until a docking site exists.</w:t>
      </w:r>
    </w:p>
    <w:p w:rsidR="00EE7023" w:rsidRDefault="00EE7023" w:rsidP="00D33610">
      <w:pPr>
        <w:numPr>
          <w:ilvl w:val="0"/>
          <w:numId w:val="37"/>
        </w:numPr>
        <w:tabs>
          <w:tab w:val="clear" w:pos="360"/>
          <w:tab w:val="num" w:pos="1440"/>
        </w:tabs>
        <w:ind w:left="1440"/>
      </w:pPr>
      <w:r>
        <w:t>So absence of (</w:t>
      </w:r>
      <w:r>
        <w:fldChar w:fldCharType="begin"/>
      </w:r>
      <w:r>
        <w:instrText xml:space="preserve"> REF _Ref8290978 \r \h </w:instrText>
      </w:r>
      <w:r>
        <w:fldChar w:fldCharType="separate"/>
      </w:r>
      <w:r>
        <w:t>12</w:t>
      </w:r>
      <w:r>
        <w:fldChar w:fldCharType="end"/>
      </w:r>
      <w:r>
        <w:t>) is explained as part of the “</w:t>
      </w:r>
      <w:r w:rsidR="00C6158E">
        <w:t>hooray</w:t>
      </w:r>
      <w:r>
        <w:t>, we are stuck in a local maximum” syndrome.</w:t>
      </w:r>
    </w:p>
    <w:p w:rsidR="00EE7023" w:rsidRDefault="00EE7023" w:rsidP="00EE7023"/>
    <w:p w:rsidR="00EE7023" w:rsidRDefault="00C6158E" w:rsidP="00EE7023">
      <w:pPr>
        <w:pStyle w:val="Heading1"/>
      </w:pPr>
      <w:r>
        <w:lastRenderedPageBreak/>
        <w:t>In general, d</w:t>
      </w:r>
      <w:r w:rsidR="00EE7023">
        <w:t xml:space="preserve">iachronic and </w:t>
      </w:r>
      <w:r>
        <w:t>HS-</w:t>
      </w:r>
      <w:r w:rsidR="00EE7023">
        <w:t>synchronic explanation will cover similar territory</w:t>
      </w:r>
    </w:p>
    <w:p w:rsidR="00EE7023" w:rsidRDefault="00EE7023" w:rsidP="00D33610">
      <w:pPr>
        <w:numPr>
          <w:ilvl w:val="0"/>
          <w:numId w:val="38"/>
        </w:numPr>
        <w:ind w:left="720"/>
      </w:pPr>
      <w:r>
        <w:t>Reason:</w:t>
      </w:r>
    </w:p>
    <w:p w:rsidR="00EE7023" w:rsidRDefault="00EE7023" w:rsidP="00D33610">
      <w:pPr>
        <w:numPr>
          <w:ilvl w:val="0"/>
          <w:numId w:val="39"/>
        </w:numPr>
        <w:tabs>
          <w:tab w:val="clear" w:pos="360"/>
          <w:tab w:val="num" w:pos="1440"/>
        </w:tabs>
        <w:ind w:left="1440"/>
      </w:pPr>
      <w:r>
        <w:t xml:space="preserve">The Harmonic Serialism search procedure is set up to </w:t>
      </w:r>
      <w:r w:rsidRPr="00C6158E">
        <w:rPr>
          <w:b/>
        </w:rPr>
        <w:t>mimic sound change</w:t>
      </w:r>
      <w:r w:rsidR="0022594E">
        <w:t>:</w:t>
      </w:r>
    </w:p>
    <w:p w:rsidR="00EE7023" w:rsidRDefault="00EE7023" w:rsidP="00EE7023">
      <w:r>
        <w:tab/>
      </w:r>
      <w:r>
        <w:tab/>
      </w:r>
      <w:r>
        <w:tab/>
        <w:t>—syllabification doesn’t count as a step</w:t>
      </w:r>
    </w:p>
    <w:p w:rsidR="00EE7023" w:rsidRDefault="00EE7023" w:rsidP="00EE7023">
      <w:r>
        <w:tab/>
      </w:r>
      <w:r>
        <w:tab/>
      </w:r>
      <w:r>
        <w:tab/>
        <w:t xml:space="preserve">—deletion is feature-removal followed by position-removal, mimicking </w:t>
      </w:r>
      <w:r>
        <w:tab/>
      </w:r>
      <w:r>
        <w:tab/>
      </w:r>
      <w:r>
        <w:tab/>
      </w:r>
      <w:r>
        <w:tab/>
      </w:r>
      <w:r>
        <w:tab/>
        <w:t>gradual reduction</w:t>
      </w:r>
    </w:p>
    <w:p w:rsidR="00EE7023" w:rsidRPr="00EE7023" w:rsidRDefault="00EE7023" w:rsidP="00EE7023">
      <w:r>
        <w:tab/>
      </w:r>
      <w:r>
        <w:tab/>
      </w:r>
      <w:r>
        <w:tab/>
        <w:t xml:space="preserve">—gradualism is abandoned </w:t>
      </w:r>
      <w:r w:rsidR="00C6158E">
        <w:t xml:space="preserve">in </w:t>
      </w:r>
      <w:r>
        <w:t>the analysis of reduplication</w:t>
      </w:r>
      <w:r>
        <w:rPr>
          <w:rStyle w:val="FootnoteReference"/>
        </w:rPr>
        <w:footnoteReference w:id="2"/>
      </w:r>
    </w:p>
    <w:p w:rsidR="00586429" w:rsidRDefault="0022594E" w:rsidP="00D33610">
      <w:pPr>
        <w:numPr>
          <w:ilvl w:val="0"/>
          <w:numId w:val="40"/>
        </w:numPr>
        <w:tabs>
          <w:tab w:val="left" w:pos="4410"/>
        </w:tabs>
        <w:spacing w:after="240"/>
        <w:ind w:left="720"/>
      </w:pPr>
      <w:r>
        <w:t>Thus, the patterns can be created by sound change closely match the patterns that can be generated by the iterated-GEN procedure.</w:t>
      </w:r>
    </w:p>
    <w:p w:rsidR="0022594E" w:rsidRDefault="0022594E" w:rsidP="0022594E">
      <w:pPr>
        <w:pStyle w:val="Heading1"/>
      </w:pPr>
      <w:r>
        <w:t>Open questions</w:t>
      </w:r>
      <w:r w:rsidR="00C6158E">
        <w:t xml:space="preserve"> I:  credit-for-spreading and </w:t>
      </w:r>
      <w:r w:rsidR="00F522E2">
        <w:t>Classical OT?</w:t>
      </w:r>
    </w:p>
    <w:p w:rsidR="0022594E" w:rsidRDefault="0022594E" w:rsidP="00D33610">
      <w:pPr>
        <w:numPr>
          <w:ilvl w:val="0"/>
          <w:numId w:val="41"/>
        </w:numPr>
        <w:ind w:left="720"/>
      </w:pPr>
      <w:r>
        <w:t>If Harmonic Serialism proves untenable (as the existing stable of “look-ahead” cases may suggest), what would be an appropriate classical-OT implementation of positive constraints?</w:t>
      </w:r>
    </w:p>
    <w:p w:rsidR="00F522E2" w:rsidRDefault="00F522E2" w:rsidP="00F522E2"/>
    <w:p w:rsidR="00F522E2" w:rsidRDefault="00F522E2" w:rsidP="00F522E2">
      <w:pPr>
        <w:pStyle w:val="Heading1"/>
      </w:pPr>
      <w:r>
        <w:t>Open questions II:  the scaling factor for distance</w:t>
      </w:r>
    </w:p>
    <w:p w:rsidR="0022594E" w:rsidRDefault="0022594E" w:rsidP="00D33610">
      <w:pPr>
        <w:numPr>
          <w:ilvl w:val="0"/>
          <w:numId w:val="41"/>
        </w:numPr>
        <w:ind w:left="720"/>
      </w:pPr>
      <w:r>
        <w:t xml:space="preserve">I haven’t yet mentioned Kimper’s brave proposal to conflate local and distal agreement:  the latter is the </w:t>
      </w:r>
      <w:r>
        <w:rPr>
          <w:i/>
        </w:rPr>
        <w:t xml:space="preserve">same constraint </w:t>
      </w:r>
      <w:r>
        <w:t>as the former, multiplied a scaling factor (less than one) that makes it weak.</w:t>
      </w:r>
    </w:p>
    <w:p w:rsidR="00F522E2" w:rsidRDefault="00F522E2" w:rsidP="00D33610">
      <w:pPr>
        <w:numPr>
          <w:ilvl w:val="0"/>
          <w:numId w:val="41"/>
        </w:numPr>
        <w:ind w:left="720"/>
      </w:pPr>
      <w:r>
        <w:t>This is a possibility that opens up when you use Harmonic Grammar, with weights.</w:t>
      </w:r>
    </w:p>
    <w:p w:rsidR="00F522E2" w:rsidRDefault="00F522E2" w:rsidP="00D33610">
      <w:pPr>
        <w:numPr>
          <w:ilvl w:val="0"/>
          <w:numId w:val="41"/>
        </w:numPr>
        <w:ind w:left="720"/>
      </w:pPr>
      <w:r>
        <w:t>This is perhaps an independent choice from the other ones, we might try it also with</w:t>
      </w:r>
    </w:p>
    <w:p w:rsidR="00F522E2" w:rsidRDefault="00F522E2" w:rsidP="00D33610">
      <w:pPr>
        <w:numPr>
          <w:ilvl w:val="0"/>
          <w:numId w:val="43"/>
        </w:numPr>
        <w:tabs>
          <w:tab w:val="clear" w:pos="360"/>
          <w:tab w:val="num" w:pos="1440"/>
        </w:tabs>
        <w:ind w:left="1440"/>
      </w:pPr>
      <w:r w:rsidRPr="00F522E2">
        <w:rPr>
          <w:smallCaps/>
        </w:rPr>
        <w:t>Agree</w:t>
      </w:r>
    </w:p>
    <w:p w:rsidR="00F522E2" w:rsidRDefault="00F522E2" w:rsidP="00D33610">
      <w:pPr>
        <w:numPr>
          <w:ilvl w:val="0"/>
          <w:numId w:val="43"/>
        </w:numPr>
        <w:tabs>
          <w:tab w:val="clear" w:pos="360"/>
          <w:tab w:val="num" w:pos="1440"/>
        </w:tabs>
        <w:spacing w:after="240"/>
        <w:ind w:left="1440"/>
      </w:pPr>
      <w:r>
        <w:t>classical OT</w:t>
      </w:r>
    </w:p>
    <w:p w:rsidR="00F522E2" w:rsidRDefault="00F522E2" w:rsidP="00F522E2">
      <w:pPr>
        <w:pStyle w:val="Heading1"/>
      </w:pPr>
      <w:r>
        <w:t>Open questions III:  phonotactics</w:t>
      </w:r>
    </w:p>
    <w:p w:rsidR="00F522E2" w:rsidRDefault="00F522E2" w:rsidP="00D33610">
      <w:pPr>
        <w:numPr>
          <w:ilvl w:val="0"/>
          <w:numId w:val="44"/>
        </w:numPr>
        <w:ind w:left="720"/>
      </w:pPr>
      <w:r>
        <w:t xml:space="preserve">We seen that McCarthyan </w:t>
      </w:r>
      <w:r w:rsidRPr="00567802">
        <w:rPr>
          <w:smallCaps/>
        </w:rPr>
        <w:t>Share</w:t>
      </w:r>
      <w:r w:rsidR="00567802">
        <w:t xml:space="preserve">, taken at face value, </w:t>
      </w:r>
      <w:r>
        <w:t>makes deeply-counterintuitive predictions about gradient phonotactics.</w:t>
      </w:r>
      <w:r w:rsidR="00567802">
        <w:rPr>
          <w:rStyle w:val="FootnoteReference"/>
        </w:rPr>
        <w:footnoteReference w:id="3"/>
      </w:r>
    </w:p>
    <w:p w:rsidR="00567802" w:rsidRDefault="00567802" w:rsidP="00D33610">
      <w:pPr>
        <w:numPr>
          <w:ilvl w:val="0"/>
          <w:numId w:val="44"/>
        </w:numPr>
        <w:ind w:left="720"/>
      </w:pPr>
      <w:r>
        <w:t xml:space="preserve">What about positive harmony constraints?  </w:t>
      </w:r>
    </w:p>
    <w:p w:rsidR="00567802" w:rsidRDefault="00567802" w:rsidP="00D33610">
      <w:pPr>
        <w:numPr>
          <w:ilvl w:val="0"/>
          <w:numId w:val="45"/>
        </w:numPr>
        <w:tabs>
          <w:tab w:val="clear" w:pos="360"/>
          <w:tab w:val="num" w:pos="1440"/>
        </w:tabs>
        <w:ind w:left="1440"/>
      </w:pPr>
      <w:r>
        <w:t>xxx must be outweighted by *</w:t>
      </w:r>
      <w:r w:rsidRPr="00567802">
        <w:rPr>
          <w:smallCaps/>
        </w:rPr>
        <w:t>Struc</w:t>
      </w:r>
      <w:r>
        <w:t>, to avoid infinite goodness</w:t>
      </w:r>
    </w:p>
    <w:p w:rsidR="00567802" w:rsidRDefault="00567802" w:rsidP="00D33610">
      <w:pPr>
        <w:numPr>
          <w:ilvl w:val="0"/>
          <w:numId w:val="45"/>
        </w:numPr>
        <w:tabs>
          <w:tab w:val="clear" w:pos="360"/>
          <w:tab w:val="num" w:pos="1440"/>
        </w:tabs>
        <w:ind w:left="1440"/>
      </w:pPr>
      <w:r>
        <w:t>But then is it strong enough to enforce stem-internal harmony?</w:t>
      </w:r>
    </w:p>
    <w:p w:rsidR="00F522E2" w:rsidRPr="00F522E2" w:rsidRDefault="00F522E2" w:rsidP="00F522E2"/>
    <w:p w:rsidR="00F522E2" w:rsidRDefault="00F522E2" w:rsidP="00873FCB">
      <w:pPr>
        <w:tabs>
          <w:tab w:val="left" w:pos="4410"/>
        </w:tabs>
        <w:spacing w:after="120"/>
      </w:pPr>
    </w:p>
    <w:p w:rsidR="00873FCB" w:rsidRPr="003C3A8B" w:rsidRDefault="003C3A8B" w:rsidP="00AE461B">
      <w:pPr>
        <w:keepNext/>
        <w:tabs>
          <w:tab w:val="left" w:pos="4410"/>
        </w:tabs>
        <w:spacing w:after="240"/>
        <w:ind w:firstLine="0"/>
        <w:jc w:val="center"/>
        <w:rPr>
          <w:caps/>
        </w:rPr>
      </w:pPr>
      <w:r w:rsidRPr="003C3A8B">
        <w:rPr>
          <w:caps/>
        </w:rPr>
        <w:lastRenderedPageBreak/>
        <w:t>agreement by correspondence</w:t>
      </w:r>
    </w:p>
    <w:p w:rsidR="00567802" w:rsidRDefault="00567802" w:rsidP="00AE461B">
      <w:pPr>
        <w:pStyle w:val="Heading1"/>
      </w:pPr>
      <w:r>
        <w:t>Basic approach</w:t>
      </w:r>
    </w:p>
    <w:p w:rsidR="00567802" w:rsidRDefault="00567802" w:rsidP="00D33610">
      <w:pPr>
        <w:keepNext/>
        <w:numPr>
          <w:ilvl w:val="0"/>
          <w:numId w:val="46"/>
        </w:numPr>
        <w:ind w:left="720"/>
      </w:pPr>
      <w:r>
        <w:t xml:space="preserve">It is an effort to </w:t>
      </w:r>
      <w:r>
        <w:rPr>
          <w:i/>
        </w:rPr>
        <w:t xml:space="preserve">formalize </w:t>
      </w:r>
      <w:r>
        <w:t>the principle “likes tend to become more like”.</w:t>
      </w:r>
    </w:p>
    <w:p w:rsidR="00567802" w:rsidRDefault="00567802" w:rsidP="00D33610">
      <w:pPr>
        <w:numPr>
          <w:ilvl w:val="0"/>
          <w:numId w:val="46"/>
        </w:numPr>
        <w:ind w:left="720"/>
      </w:pPr>
      <w:r>
        <w:t>I.e. this eschews the functionalist alternative of letting the markedness constraints directly embody “like becomes more like”, as in</w:t>
      </w:r>
    </w:p>
    <w:p w:rsidR="00567802" w:rsidRDefault="00567802" w:rsidP="00567802"/>
    <w:p w:rsidR="00567802" w:rsidRDefault="00567802" w:rsidP="00567802">
      <w:r>
        <w:tab/>
        <w:t>*</w:t>
      </w:r>
      <w:r>
        <w:fldChar w:fldCharType="begin"/>
      </w:r>
      <w:r>
        <w:instrText xml:space="preserve"> EQ \b\bc\[(\a\al(+high,−ATR)) </w:instrText>
      </w:r>
      <w:r>
        <w:fldChar w:fldCharType="end"/>
      </w:r>
      <w:r>
        <w:t>C</w:t>
      </w:r>
      <w:r w:rsidRPr="00DE5AC1">
        <w:rPr>
          <w:vertAlign w:val="subscript"/>
        </w:rPr>
        <w:t>0</w:t>
      </w:r>
      <w:r>
        <w:t xml:space="preserve"> </w:t>
      </w:r>
      <w:r>
        <w:fldChar w:fldCharType="begin"/>
      </w:r>
      <w:r>
        <w:instrText xml:space="preserve"> EQ \b\bc\[(\a\al(+high,+ATR)) </w:instrText>
      </w:r>
      <w:r>
        <w:fldChar w:fldCharType="end"/>
      </w:r>
      <w:r>
        <w:t xml:space="preserve"> </w:t>
      </w:r>
    </w:p>
    <w:p w:rsidR="00567802" w:rsidRDefault="00567802" w:rsidP="00567802"/>
    <w:p w:rsidR="00567802" w:rsidRDefault="00567802" w:rsidP="00567802">
      <w:r>
        <w:tab/>
        <w:t>and ground the constraint in mostly-unstudied principles of production and perception.</w:t>
      </w:r>
    </w:p>
    <w:p w:rsidR="00567802" w:rsidRPr="00567802" w:rsidRDefault="00567802" w:rsidP="00D33610">
      <w:pPr>
        <w:numPr>
          <w:ilvl w:val="0"/>
          <w:numId w:val="47"/>
        </w:numPr>
        <w:rPr>
          <w:szCs w:val="24"/>
        </w:rPr>
      </w:pPr>
      <w:r w:rsidRPr="00567802">
        <w:rPr>
          <w:sz w:val="20"/>
          <w:szCs w:val="24"/>
        </w:rPr>
        <w:t xml:space="preserve">e.g. Frisch, Stefan A. "11 Language processing and segmental OCP effects." in Hayes/Kirchner/Steriade, </w:t>
      </w:r>
      <w:r w:rsidRPr="00567802">
        <w:rPr>
          <w:i/>
          <w:iCs/>
          <w:sz w:val="20"/>
          <w:szCs w:val="24"/>
        </w:rPr>
        <w:t>Phonetically based phonology</w:t>
      </w:r>
      <w:r w:rsidRPr="00567802">
        <w:rPr>
          <w:sz w:val="20"/>
          <w:szCs w:val="24"/>
        </w:rPr>
        <w:t xml:space="preserve"> (2004): 346.</w:t>
      </w:r>
    </w:p>
    <w:p w:rsidR="00567802" w:rsidRDefault="00567802" w:rsidP="00D33610">
      <w:pPr>
        <w:numPr>
          <w:ilvl w:val="0"/>
          <w:numId w:val="48"/>
        </w:numPr>
        <w:ind w:left="720"/>
      </w:pPr>
      <w:r>
        <w:t>Since the approach is formalist, we should be alert to circularity.</w:t>
      </w:r>
    </w:p>
    <w:p w:rsidR="00567802" w:rsidRDefault="00567802" w:rsidP="00D33610">
      <w:pPr>
        <w:numPr>
          <w:ilvl w:val="0"/>
          <w:numId w:val="48"/>
        </w:numPr>
        <w:ind w:left="720"/>
      </w:pPr>
      <w:r>
        <w:t>See below; it’s not obviously or trivially circular, I think.</w:t>
      </w:r>
    </w:p>
    <w:p w:rsidR="00567802" w:rsidRDefault="00567802" w:rsidP="00567802"/>
    <w:p w:rsidR="00567802" w:rsidRDefault="00567802" w:rsidP="00567802">
      <w:pPr>
        <w:pStyle w:val="Heading1"/>
      </w:pPr>
      <w:r>
        <w:t>Mechanism</w:t>
      </w:r>
    </w:p>
    <w:p w:rsidR="00567802" w:rsidRDefault="00567802" w:rsidP="00D33610">
      <w:pPr>
        <w:numPr>
          <w:ilvl w:val="0"/>
          <w:numId w:val="49"/>
        </w:numPr>
        <w:ind w:left="720"/>
      </w:pPr>
      <w:r>
        <w:t xml:space="preserve">Add </w:t>
      </w:r>
      <w:r>
        <w:rPr>
          <w:b/>
        </w:rPr>
        <w:t xml:space="preserve">hidden structure </w:t>
      </w:r>
      <w:r>
        <w:t>to phonological representations.</w:t>
      </w:r>
    </w:p>
    <w:p w:rsidR="003269BA" w:rsidRDefault="003269BA" w:rsidP="00D33610">
      <w:pPr>
        <w:numPr>
          <w:ilvl w:val="0"/>
          <w:numId w:val="49"/>
        </w:numPr>
        <w:ind w:left="720"/>
      </w:pPr>
      <w:r>
        <w:t>In classical Correspondence Theory, every segment in a candidate (except epenthetic) has a little numerical index that ties it to its corresponding segment in the UR.</w:t>
      </w:r>
    </w:p>
    <w:p w:rsidR="003269BA" w:rsidRDefault="003269BA" w:rsidP="00D33610">
      <w:pPr>
        <w:numPr>
          <w:ilvl w:val="0"/>
          <w:numId w:val="49"/>
        </w:numPr>
        <w:ind w:left="720"/>
      </w:pPr>
      <w:r>
        <w:t xml:space="preserve">In Agreement-by-Correspondence, every segment in a candidate </w:t>
      </w:r>
      <w:r>
        <w:rPr>
          <w:i/>
        </w:rPr>
        <w:t xml:space="preserve">also </w:t>
      </w:r>
      <w:r>
        <w:t>bears another index which ties it (perhaps) to other segments in the same representation.</w:t>
      </w:r>
    </w:p>
    <w:p w:rsidR="003269BA" w:rsidRDefault="003269BA" w:rsidP="00D33610">
      <w:pPr>
        <w:numPr>
          <w:ilvl w:val="0"/>
          <w:numId w:val="49"/>
        </w:numPr>
        <w:ind w:left="720"/>
      </w:pPr>
      <w:r>
        <w:t>Possible indices, by convention, are:</w:t>
      </w:r>
    </w:p>
    <w:p w:rsidR="003269BA" w:rsidRPr="00567802" w:rsidRDefault="003269BA" w:rsidP="003269BA">
      <w:r>
        <w:tab/>
      </w:r>
      <w:r>
        <w:tab/>
        <w:t xml:space="preserve">{ a, b, c, d, e, … y, z </w:t>
      </w:r>
      <w:r w:rsidRPr="003269BA">
        <w:rPr>
          <w:sz w:val="14"/>
        </w:rPr>
        <w:t>… ???aa, ab, ac, ad …</w:t>
      </w:r>
      <w:r>
        <w:t xml:space="preserve"> }</w:t>
      </w:r>
    </w:p>
    <w:p w:rsidR="00567802" w:rsidRDefault="00567802" w:rsidP="00567802"/>
    <w:p w:rsidR="00C65B05" w:rsidRDefault="00C65B05" w:rsidP="00C65B05">
      <w:pPr>
        <w:pStyle w:val="Heading1"/>
      </w:pPr>
      <w:r>
        <w:t>Exercise</w:t>
      </w:r>
    </w:p>
    <w:p w:rsidR="00C65B05" w:rsidRDefault="00C65B05" w:rsidP="00D33610">
      <w:pPr>
        <w:numPr>
          <w:ilvl w:val="0"/>
          <w:numId w:val="61"/>
        </w:numPr>
        <w:ind w:left="720"/>
      </w:pPr>
      <w:r>
        <w:t>Given /abi/ and candidate [ebi], and assuming no Epenthesis or deletion, calculate how many distinct indexations [ebi] can have (i.e. ignore mere differences of notation).</w:t>
      </w:r>
    </w:p>
    <w:p w:rsidR="00C65B05" w:rsidRDefault="00C65B05" w:rsidP="00C65B05"/>
    <w:p w:rsidR="00C65B05" w:rsidRDefault="00C65B05" w:rsidP="00C65B05">
      <w:pPr>
        <w:pStyle w:val="Heading1"/>
        <w:spacing w:after="0"/>
      </w:pPr>
      <w:bookmarkStart w:id="2" w:name="_Ref8297602"/>
      <w:r>
        <w:t>Avoiding a naïve fallacy:  “why not just do it with the constraints?</w:t>
      </w:r>
      <w:bookmarkEnd w:id="2"/>
      <w:r>
        <w:br/>
      </w:r>
    </w:p>
    <w:p w:rsidR="003C3A8B" w:rsidRDefault="003C3A8B" w:rsidP="00D33610">
      <w:pPr>
        <w:numPr>
          <w:ilvl w:val="0"/>
          <w:numId w:val="62"/>
        </w:numPr>
        <w:ind w:left="720"/>
      </w:pPr>
      <w:r>
        <w:t>The Menominee analysis could be recapitulated thus:</w:t>
      </w:r>
    </w:p>
    <w:p w:rsidR="003C3A8B" w:rsidRDefault="003C3A8B" w:rsidP="003C3A8B"/>
    <w:p w:rsidR="003C3A8B" w:rsidRDefault="00C65B05" w:rsidP="003C3A8B">
      <w:r>
        <w:tab/>
      </w:r>
      <w:r w:rsidR="00DE5AC1">
        <w:t>*</w:t>
      </w:r>
      <w:r w:rsidR="003C3A8B">
        <w:fldChar w:fldCharType="begin"/>
      </w:r>
      <w:r w:rsidR="003C3A8B">
        <w:instrText xml:space="preserve"> EQ \b\bc\[(\a\al(+high,−ATR)) </w:instrText>
      </w:r>
      <w:r w:rsidR="003C3A8B">
        <w:fldChar w:fldCharType="end"/>
      </w:r>
      <w:r w:rsidR="00DE5AC1">
        <w:t>C</w:t>
      </w:r>
      <w:r w:rsidR="00DE5AC1" w:rsidRPr="00DE5AC1">
        <w:rPr>
          <w:vertAlign w:val="subscript"/>
        </w:rPr>
        <w:t>0</w:t>
      </w:r>
      <w:r w:rsidR="00DE5AC1">
        <w:t xml:space="preserve"> </w:t>
      </w:r>
      <w:r w:rsidR="003C3A8B">
        <w:fldChar w:fldCharType="begin"/>
      </w:r>
      <w:r w:rsidR="003C3A8B">
        <w:instrText xml:space="preserve"> EQ \b\bc\[(\a\al(+high,+ATR)) </w:instrText>
      </w:r>
      <w:r w:rsidR="003C3A8B">
        <w:fldChar w:fldCharType="end"/>
      </w:r>
      <w:r w:rsidR="00DE5AC1">
        <w:t xml:space="preserve"> &gt;&gt; </w:t>
      </w:r>
      <w:r w:rsidR="00DE5AC1" w:rsidRPr="00DE5AC1">
        <w:rPr>
          <w:smallCaps/>
        </w:rPr>
        <w:t>Ident</w:t>
      </w:r>
      <w:r w:rsidR="00DE5AC1">
        <w:t>(− to + ATR)</w:t>
      </w:r>
    </w:p>
    <w:p w:rsidR="00DE5AC1" w:rsidRDefault="00DE5AC1" w:rsidP="003C3A8B"/>
    <w:p w:rsidR="00DE5AC1" w:rsidRPr="003C3A8B" w:rsidRDefault="00DE5AC1" w:rsidP="00D33610">
      <w:pPr>
        <w:numPr>
          <w:ilvl w:val="0"/>
          <w:numId w:val="63"/>
        </w:numPr>
        <w:ind w:left="720"/>
      </w:pPr>
      <w:r>
        <w:t xml:space="preserve">The constraint is more complex, but </w:t>
      </w:r>
      <w:r w:rsidR="00C65B05">
        <w:t xml:space="preserve">in compensation, perhaps, </w:t>
      </w:r>
      <w:r>
        <w:t>the candidate set is smaller.</w:t>
      </w:r>
    </w:p>
    <w:p w:rsidR="003C3A8B" w:rsidRDefault="003C3A8B" w:rsidP="003C3A8B"/>
    <w:p w:rsidR="00C65B05" w:rsidRDefault="00C65B05" w:rsidP="00C65B05">
      <w:pPr>
        <w:pStyle w:val="Heading1"/>
      </w:pPr>
      <w:r>
        <w:t>The key principle</w:t>
      </w:r>
    </w:p>
    <w:p w:rsidR="00C65B05" w:rsidRDefault="00C65B05" w:rsidP="00D33610">
      <w:pPr>
        <w:numPr>
          <w:ilvl w:val="0"/>
          <w:numId w:val="64"/>
        </w:numPr>
        <w:ind w:left="720"/>
      </w:pPr>
      <w:r>
        <w:t xml:space="preserve">There is </w:t>
      </w:r>
      <w:r w:rsidRPr="00C65B05">
        <w:rPr>
          <w:i/>
        </w:rPr>
        <w:t>only one</w:t>
      </w:r>
      <w:r>
        <w:t xml:space="preserve"> alphabetic indexation.</w:t>
      </w:r>
    </w:p>
    <w:p w:rsidR="00C65B05" w:rsidRPr="00C65B05" w:rsidRDefault="00C65B05" w:rsidP="00D33610">
      <w:pPr>
        <w:numPr>
          <w:ilvl w:val="0"/>
          <w:numId w:val="64"/>
        </w:numPr>
        <w:ind w:left="720"/>
      </w:pPr>
      <w:r>
        <w:t xml:space="preserve">This indexation must serve for harmony involving </w:t>
      </w:r>
      <w:r>
        <w:rPr>
          <w:i/>
        </w:rPr>
        <w:t>multiple features.</w:t>
      </w:r>
    </w:p>
    <w:p w:rsidR="00C65B05" w:rsidRDefault="00C65B05" w:rsidP="00D33610">
      <w:pPr>
        <w:numPr>
          <w:ilvl w:val="0"/>
          <w:numId w:val="64"/>
        </w:numPr>
        <w:ind w:left="720"/>
      </w:pPr>
      <w:r>
        <w:lastRenderedPageBreak/>
        <w:t>In principle, this gives us forms of analytic leverage absent from the approach given in (</w:t>
      </w:r>
      <w:r>
        <w:fldChar w:fldCharType="begin"/>
      </w:r>
      <w:r>
        <w:instrText xml:space="preserve"> REF _Ref8297602 \r \h </w:instrText>
      </w:r>
      <w:r>
        <w:fldChar w:fldCharType="separate"/>
      </w:r>
      <w:r>
        <w:t>32</w:t>
      </w:r>
      <w:r>
        <w:fldChar w:fldCharType="end"/>
      </w:r>
      <w:r>
        <w:t>).</w:t>
      </w:r>
    </w:p>
    <w:p w:rsidR="00C65B05" w:rsidRDefault="00C65B05" w:rsidP="00D33610">
      <w:pPr>
        <w:numPr>
          <w:ilvl w:val="0"/>
          <w:numId w:val="64"/>
        </w:numPr>
        <w:ind w:left="720"/>
      </w:pPr>
      <w:r>
        <w:t>Walker’s paper takes advantage of this.</w:t>
      </w:r>
    </w:p>
    <w:p w:rsidR="00AE461B" w:rsidRDefault="00AE461B" w:rsidP="00D33610">
      <w:pPr>
        <w:numPr>
          <w:ilvl w:val="0"/>
          <w:numId w:val="64"/>
        </w:numPr>
        <w:ind w:left="720"/>
      </w:pPr>
      <w:r>
        <w:t>The long term goal is to avoid the “silly generativist circularity”</w:t>
      </w:r>
    </w:p>
    <w:p w:rsidR="00AE461B" w:rsidRDefault="007D6DB7" w:rsidP="00D33610">
      <w:pPr>
        <w:numPr>
          <w:ilvl w:val="0"/>
          <w:numId w:val="83"/>
        </w:numPr>
        <w:tabs>
          <w:tab w:val="clear" w:pos="360"/>
          <w:tab w:val="num" w:pos="1440"/>
        </w:tabs>
        <w:ind w:left="1440"/>
      </w:pPr>
      <w:r>
        <w:t>“Like-assimilates-to-like” holds true because ABC theory is true (which we set up to capture “like-assimilates-to-like”.</w:t>
      </w:r>
    </w:p>
    <w:p w:rsidR="007D6DB7" w:rsidRPr="00C65B05" w:rsidRDefault="007D6DB7" w:rsidP="00D33610">
      <w:pPr>
        <w:numPr>
          <w:ilvl w:val="0"/>
          <w:numId w:val="83"/>
        </w:numPr>
        <w:tabs>
          <w:tab w:val="clear" w:pos="360"/>
          <w:tab w:val="num" w:pos="1440"/>
        </w:tabs>
        <w:ind w:left="1440"/>
      </w:pPr>
      <w:r>
        <w:t xml:space="preserve">I think we can also make progress on circularity if we can show that a tighter general theory of constraints is possible if constraints like </w:t>
      </w:r>
      <w:r>
        <w:t>(</w:t>
      </w:r>
      <w:r>
        <w:fldChar w:fldCharType="begin"/>
      </w:r>
      <w:r>
        <w:instrText xml:space="preserve"> REF _Ref8297602 \r \h </w:instrText>
      </w:r>
      <w:r>
        <w:fldChar w:fldCharType="separate"/>
      </w:r>
      <w:r>
        <w:t>32</w:t>
      </w:r>
      <w:r>
        <w:fldChar w:fldCharType="end"/>
      </w:r>
      <w:r>
        <w:t>)</w:t>
      </w:r>
      <w:r>
        <w:t xml:space="preserve"> can be banned.</w:t>
      </w:r>
    </w:p>
    <w:p w:rsidR="00C65B05" w:rsidRPr="00C65B05" w:rsidRDefault="00C65B05" w:rsidP="00C65B05"/>
    <w:p w:rsidR="00B61851" w:rsidRDefault="00C65B05" w:rsidP="00B61851">
      <w:pPr>
        <w:pStyle w:val="Heading1"/>
      </w:pPr>
      <w:r>
        <w:t xml:space="preserve">Side comment:  </w:t>
      </w:r>
      <w:r w:rsidR="00B61851">
        <w:t xml:space="preserve">XX-Correspondence is a form of </w:t>
      </w:r>
      <w:r w:rsidR="00B61851" w:rsidRPr="00B61851">
        <w:rPr>
          <w:smallCaps/>
        </w:rPr>
        <w:t>Agree</w:t>
      </w:r>
    </w:p>
    <w:p w:rsidR="00B61851" w:rsidRDefault="00B61851" w:rsidP="00D33610">
      <w:pPr>
        <w:numPr>
          <w:ilvl w:val="0"/>
          <w:numId w:val="65"/>
        </w:numPr>
        <w:ind w:left="720"/>
      </w:pPr>
      <w:r>
        <w:t>And so, in principle, all our non-myopia worries arise for it, too.</w:t>
      </w:r>
    </w:p>
    <w:p w:rsidR="007D6DB7" w:rsidRDefault="007D6DB7" w:rsidP="007D6DB7"/>
    <w:p w:rsidR="007D6DB7" w:rsidRDefault="007D6DB7" w:rsidP="007D6DB7">
      <w:pPr>
        <w:pStyle w:val="Heading1"/>
      </w:pPr>
      <w:r>
        <w:t>Walker’s clever use of ABC to solve a transparency problem</w:t>
      </w:r>
    </w:p>
    <w:p w:rsidR="007D6DB7" w:rsidRDefault="007D6DB7" w:rsidP="00D33610">
      <w:pPr>
        <w:numPr>
          <w:ilvl w:val="0"/>
          <w:numId w:val="84"/>
        </w:numPr>
        <w:ind w:left="720"/>
      </w:pPr>
      <w:r>
        <w:t>Why is [</w:t>
      </w:r>
      <w:r>
        <w:rPr>
          <w:rFonts w:ascii="Doulos SIL" w:hAnsi="Doulos SIL" w:cs="Doulos SIL"/>
        </w:rPr>
        <w:t>ə</w:t>
      </w:r>
      <w:r>
        <w:t>] opaque (even though in her features it is [+ATR]), while [a] is transparent (even though in her features it is [−ATR]?</w:t>
      </w:r>
    </w:p>
    <w:p w:rsidR="007D6DB7" w:rsidRDefault="007D6DB7" w:rsidP="00D33610">
      <w:pPr>
        <w:numPr>
          <w:ilvl w:val="0"/>
          <w:numId w:val="84"/>
        </w:numPr>
        <w:ind w:left="720"/>
      </w:pPr>
      <w:r>
        <w:t>This seems very un-Hungarian, where opacity is strongly related to ability to trigger harmony (cf. also Kimper).</w:t>
      </w:r>
    </w:p>
    <w:p w:rsidR="007D6DB7" w:rsidRDefault="007D6DB7" w:rsidP="00D33610">
      <w:pPr>
        <w:numPr>
          <w:ilvl w:val="0"/>
          <w:numId w:val="84"/>
        </w:numPr>
        <w:ind w:left="720"/>
      </w:pPr>
      <w:r>
        <w:t>We will go through the details of Walker’s story next time.</w:t>
      </w:r>
    </w:p>
    <w:p w:rsidR="007D6DB7" w:rsidRPr="007D6DB7" w:rsidRDefault="007D6DB7" w:rsidP="007D6DB7"/>
    <w:p w:rsidR="00B61851" w:rsidRDefault="00B61851" w:rsidP="00B61851"/>
    <w:p w:rsidR="00B61851" w:rsidRPr="00B61851" w:rsidRDefault="00B61851" w:rsidP="00B61851"/>
    <w:p w:rsidR="00DE5AC1" w:rsidRDefault="00DE5AC1" w:rsidP="00873FCB">
      <w:pPr>
        <w:tabs>
          <w:tab w:val="left" w:pos="4410"/>
        </w:tabs>
        <w:spacing w:after="120"/>
      </w:pPr>
    </w:p>
    <w:p w:rsidR="00DE5AC1" w:rsidRDefault="00DE5AC1" w:rsidP="00873FCB">
      <w:pPr>
        <w:tabs>
          <w:tab w:val="left" w:pos="4410"/>
        </w:tabs>
        <w:spacing w:after="120"/>
      </w:pPr>
    </w:p>
    <w:p w:rsidR="00873FCB" w:rsidRDefault="00873FCB" w:rsidP="00873FCB">
      <w:pPr>
        <w:spacing w:after="120"/>
      </w:pPr>
    </w:p>
    <w:p w:rsidR="00873FCB" w:rsidRDefault="00873FCB" w:rsidP="00873FCB">
      <w:pPr>
        <w:spacing w:after="120"/>
      </w:pPr>
    </w:p>
    <w:p w:rsidR="00873FCB" w:rsidRDefault="00227701" w:rsidP="00873FCB">
      <w:r>
        <w:br w:type="page"/>
      </w:r>
      <w:r w:rsidRPr="00C6158E">
        <w:rPr>
          <w:sz w:val="86"/>
        </w:rPr>
        <w:lastRenderedPageBreak/>
        <w:t>stop here</w:t>
      </w:r>
    </w:p>
    <w:p w:rsidR="00227701" w:rsidRDefault="00227701" w:rsidP="00873FCB"/>
    <w:p w:rsidR="00873FCB" w:rsidRPr="00873FCB" w:rsidRDefault="00873FCB" w:rsidP="00873FCB"/>
    <w:p w:rsidR="00873FCB" w:rsidRDefault="0065784C" w:rsidP="0065784C">
      <w:pPr>
        <w:pStyle w:val="Heading1"/>
      </w:pPr>
      <w:r>
        <w:t xml:space="preserve">A bit of orientation on theory:  what sort of constraints </w:t>
      </w:r>
      <w:r>
        <w:rPr>
          <w:i/>
        </w:rPr>
        <w:t xml:space="preserve">could </w:t>
      </w:r>
      <w:r>
        <w:t>encourage vowel harmony?</w:t>
      </w:r>
    </w:p>
    <w:p w:rsidR="00634115" w:rsidRDefault="00634115" w:rsidP="00D33610">
      <w:pPr>
        <w:numPr>
          <w:ilvl w:val="0"/>
          <w:numId w:val="11"/>
        </w:numPr>
        <w:ind w:left="720"/>
      </w:pPr>
      <w:r>
        <w:t xml:space="preserve">My thought:  has </w:t>
      </w:r>
      <w:r>
        <w:rPr>
          <w:i/>
        </w:rPr>
        <w:t xml:space="preserve">everything </w:t>
      </w:r>
      <w:r>
        <w:t>been tried now, at least in a dissertation?</w:t>
      </w:r>
    </w:p>
    <w:p w:rsidR="00634115" w:rsidRPr="00634115" w:rsidRDefault="00634115" w:rsidP="00634115"/>
    <w:p w:rsidR="00A4730F" w:rsidRDefault="00640F10" w:rsidP="00D33610">
      <w:pPr>
        <w:numPr>
          <w:ilvl w:val="0"/>
          <w:numId w:val="10"/>
        </w:numPr>
        <w:ind w:left="720"/>
      </w:pPr>
      <w:r w:rsidRPr="00634115">
        <w:rPr>
          <w:smallCaps/>
        </w:rPr>
        <w:t>Agree</w:t>
      </w:r>
      <w:r>
        <w:t xml:space="preserve">:   imposed on </w:t>
      </w:r>
      <w:r w:rsidRPr="00640F10">
        <w:rPr>
          <w:i/>
        </w:rPr>
        <w:t>pairs</w:t>
      </w:r>
      <w:r>
        <w:t xml:space="preserve"> of vowels, usually in adjacent syllables.</w:t>
      </w:r>
    </w:p>
    <w:p w:rsidR="00640F10" w:rsidRDefault="00640F10" w:rsidP="00D33610">
      <w:pPr>
        <w:numPr>
          <w:ilvl w:val="0"/>
          <w:numId w:val="10"/>
        </w:numPr>
        <w:ind w:left="720"/>
      </w:pPr>
      <w:r w:rsidRPr="00634115">
        <w:rPr>
          <w:smallCaps/>
        </w:rPr>
        <w:t>Share</w:t>
      </w:r>
      <w:r>
        <w:t xml:space="preserve">:  a quirky form of Agree that </w:t>
      </w:r>
      <w:r w:rsidR="00634115">
        <w:t>imposes a privative asymmetry</w:t>
      </w:r>
    </w:p>
    <w:p w:rsidR="00640F10" w:rsidRDefault="00640F10" w:rsidP="00D33610">
      <w:pPr>
        <w:numPr>
          <w:ilvl w:val="0"/>
          <w:numId w:val="10"/>
        </w:numPr>
        <w:ind w:left="720"/>
      </w:pPr>
      <w:r w:rsidRPr="00634115">
        <w:rPr>
          <w:smallCaps/>
        </w:rPr>
        <w:t>Align</w:t>
      </w:r>
      <w:r>
        <w:t xml:space="preserve">:   the more an autosegment aligns with </w:t>
      </w:r>
    </w:p>
    <w:p w:rsidR="00634115" w:rsidRDefault="00634115" w:rsidP="00D33610">
      <w:pPr>
        <w:numPr>
          <w:ilvl w:val="0"/>
          <w:numId w:val="10"/>
        </w:numPr>
        <w:ind w:left="720"/>
      </w:pPr>
      <w:r w:rsidRPr="00F45FC0">
        <w:rPr>
          <w:smallCaps/>
        </w:rPr>
        <w:t>Spread</w:t>
      </w:r>
      <w:r>
        <w:t>:  punish every position an autosegment is not docked to</w:t>
      </w:r>
    </w:p>
    <w:p w:rsidR="00634115" w:rsidRDefault="00634115" w:rsidP="00D33610">
      <w:pPr>
        <w:numPr>
          <w:ilvl w:val="0"/>
          <w:numId w:val="10"/>
        </w:numPr>
        <w:ind w:left="720"/>
      </w:pPr>
      <w:r>
        <w:t>Kimper:  use Harmonic Grammar, and reward every position an autosegment is docked to</w:t>
      </w:r>
    </w:p>
    <w:p w:rsidR="00F45FC0" w:rsidRDefault="00F45FC0" w:rsidP="00D33610">
      <w:pPr>
        <w:numPr>
          <w:ilvl w:val="0"/>
          <w:numId w:val="12"/>
        </w:numPr>
        <w:tabs>
          <w:tab w:val="clear" w:pos="360"/>
          <w:tab w:val="num" w:pos="1440"/>
        </w:tabs>
        <w:ind w:left="1440"/>
      </w:pPr>
      <w:r>
        <w:t>We can talk about this in more detail later on, try it on an ad hoc basis for Nati.</w:t>
      </w:r>
    </w:p>
    <w:p w:rsidR="0065784C" w:rsidRDefault="0065784C" w:rsidP="00A4730F"/>
    <w:p w:rsidR="0065784C" w:rsidRDefault="0065784C" w:rsidP="0065784C">
      <w:pPr>
        <w:pStyle w:val="Heading1"/>
      </w:pPr>
      <w:r>
        <w:t>Overlay questions</w:t>
      </w:r>
    </w:p>
    <w:p w:rsidR="0065784C" w:rsidRDefault="0065784C" w:rsidP="00D33610">
      <w:pPr>
        <w:numPr>
          <w:ilvl w:val="0"/>
          <w:numId w:val="6"/>
        </w:numPr>
        <w:ind w:left="720"/>
      </w:pPr>
      <w:r>
        <w:t>Do just go with the observable feature values, or should be amplify them with structure?</w:t>
      </w:r>
    </w:p>
    <w:p w:rsidR="0065784C" w:rsidRDefault="0065784C" w:rsidP="00D33610">
      <w:pPr>
        <w:numPr>
          <w:ilvl w:val="0"/>
          <w:numId w:val="7"/>
        </w:numPr>
        <w:tabs>
          <w:tab w:val="clear" w:pos="360"/>
          <w:tab w:val="num" w:pos="1440"/>
        </w:tabs>
        <w:ind w:left="1440"/>
      </w:pPr>
      <w:r>
        <w:t>autosegmentalism</w:t>
      </w:r>
    </w:p>
    <w:p w:rsidR="0065784C" w:rsidRDefault="0065784C" w:rsidP="00D33610">
      <w:pPr>
        <w:numPr>
          <w:ilvl w:val="0"/>
          <w:numId w:val="7"/>
        </w:numPr>
        <w:tabs>
          <w:tab w:val="clear" w:pos="360"/>
          <w:tab w:val="num" w:pos="1440"/>
        </w:tabs>
        <w:ind w:left="1440"/>
      </w:pPr>
      <w:r>
        <w:t>bracketed spans (not quite the same, per lecture …)</w:t>
      </w:r>
    </w:p>
    <w:p w:rsidR="0065784C" w:rsidRDefault="0065784C" w:rsidP="00D33610">
      <w:pPr>
        <w:numPr>
          <w:ilvl w:val="0"/>
          <w:numId w:val="7"/>
        </w:numPr>
        <w:tabs>
          <w:tab w:val="clear" w:pos="360"/>
          <w:tab w:val="num" w:pos="1440"/>
        </w:tabs>
        <w:ind w:left="1440"/>
      </w:pPr>
      <w:r>
        <w:t>heads, indicating point of origin</w:t>
      </w:r>
    </w:p>
    <w:p w:rsidR="0065784C" w:rsidRDefault="0065784C" w:rsidP="00D33610">
      <w:pPr>
        <w:numPr>
          <w:ilvl w:val="0"/>
          <w:numId w:val="8"/>
        </w:numPr>
        <w:ind w:left="720"/>
      </w:pPr>
      <w:r>
        <w:t>Should we carry out harmony step-by-step, as in Harmonic Serialism?</w:t>
      </w:r>
    </w:p>
    <w:p w:rsidR="0065784C" w:rsidRDefault="0065784C" w:rsidP="00D33610">
      <w:pPr>
        <w:numPr>
          <w:ilvl w:val="0"/>
          <w:numId w:val="9"/>
        </w:numPr>
        <w:tabs>
          <w:tab w:val="clear" w:pos="360"/>
          <w:tab w:val="num" w:pos="1440"/>
        </w:tabs>
        <w:ind w:left="1440"/>
      </w:pPr>
      <w:r>
        <w:t>… and is this essential to derive the observed patterns, or instead directed to restrictiveness goals?</w:t>
      </w:r>
    </w:p>
    <w:p w:rsidR="0065784C" w:rsidRDefault="0065784C" w:rsidP="0065784C"/>
    <w:p w:rsidR="0065784C" w:rsidRPr="0065784C" w:rsidRDefault="0065784C" w:rsidP="0065784C"/>
    <w:p w:rsidR="00A4730F" w:rsidRDefault="00A4730F" w:rsidP="00A4730F"/>
    <w:p w:rsidR="00A4730F" w:rsidRPr="00A4730F" w:rsidRDefault="00A4730F" w:rsidP="00A4730F"/>
    <w:p w:rsidR="00C25A05" w:rsidRDefault="00C25A05" w:rsidP="00E42951"/>
    <w:p w:rsidR="00C25A05" w:rsidRPr="00CC776E" w:rsidRDefault="00C25A05" w:rsidP="00E42951"/>
    <w:p w:rsidR="006F33C0" w:rsidRDefault="006F33C0" w:rsidP="006F33C0"/>
    <w:p w:rsidR="006F33C0" w:rsidRDefault="006F33C0" w:rsidP="006F33C0"/>
    <w:p w:rsidR="006F33C0" w:rsidRPr="006F33C0" w:rsidRDefault="006F33C0" w:rsidP="006F33C0"/>
    <w:p w:rsidR="008A64BA" w:rsidRDefault="008A64BA" w:rsidP="008A64BA"/>
    <w:p w:rsidR="008A64BA" w:rsidRPr="005E4910" w:rsidRDefault="008A64BA" w:rsidP="008A64BA"/>
    <w:p w:rsidR="00FB383A" w:rsidRPr="00FB383A" w:rsidRDefault="00FB383A" w:rsidP="00FB383A"/>
    <w:p w:rsidR="003E6E01" w:rsidRPr="003E6E01" w:rsidRDefault="003E6E01" w:rsidP="003E6E01"/>
    <w:sectPr w:rsidR="003E6E01" w:rsidRPr="003E6E01" w:rsidSect="002612BA">
      <w:headerReference w:type="default" r:id="rId13"/>
      <w:pgSz w:w="12240" w:h="15840"/>
      <w:pgMar w:top="1440" w:right="1440" w:bottom="1440" w:left="14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33610" w:rsidRDefault="00D33610">
      <w:r>
        <w:separator/>
      </w:r>
    </w:p>
  </w:endnote>
  <w:endnote w:type="continuationSeparator" w:id="0">
    <w:p w:rsidR="00D33610" w:rsidRDefault="00D336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" w:fontKey="{9E7AD84D-1438-4A78-9AC6-5CF16AB32D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AD2EAFE2-217D-43BE-87AB-01CF638ECC6C}"/>
    <w:embedBold r:id="rId3" w:fontKey="{F4FC61AA-9AED-46D0-AB06-E808F98FF92E}"/>
    <w:embedItalic r:id="rId4" w:fontKey="{D1265493-4ED8-4957-93E9-55BFB3DC1F16}"/>
    <w:embedBoldItalic r:id="rId5" w:fontKey="{B3269283-8219-464F-A5BF-6BE337D1980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D32D37E9-E571-4F89-B23B-42206B9A664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C6C0F9FE-CDC8-4804-9893-3FBA30BBA10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FB00271C-889C-4473-9D1E-91D5E184125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9B3953B4-D591-42FD-8ABB-5E0D95956755}"/>
  </w:font>
  <w:font w:name="Doulos SIL">
    <w:panose1 w:val="02000500070000020004"/>
    <w:charset w:val="00"/>
    <w:family w:val="auto"/>
    <w:pitch w:val="variable"/>
    <w:sig w:usb0="A00002FF" w:usb1="5200A1FF" w:usb2="02000009" w:usb3="00000000" w:csb0="00000197" w:csb1="00000000"/>
    <w:embedRegular r:id="rId10" w:fontKey="{D862D9E0-FA7E-436C-A654-AAB358B8D8E3}"/>
  </w:font>
  <w:font w:name="DoulosSIL">
    <w:altName w:val="MS Gothic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84C63327-EB83-4EB7-84A0-D551672CB70B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1A3159C0-C9C7-438F-8976-4DDF0F81D39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33610" w:rsidRDefault="00D33610">
      <w:r>
        <w:separator/>
      </w:r>
    </w:p>
  </w:footnote>
  <w:footnote w:type="continuationSeparator" w:id="0">
    <w:p w:rsidR="00D33610" w:rsidRDefault="00D33610">
      <w:r>
        <w:continuationSeparator/>
      </w:r>
    </w:p>
  </w:footnote>
  <w:footnote w:id="1">
    <w:p w:rsidR="008566EB" w:rsidRDefault="008566EB">
      <w:pPr>
        <w:pStyle w:val="FootnoteText"/>
      </w:pPr>
      <w:r>
        <w:rPr>
          <w:rStyle w:val="FootnoteReference"/>
        </w:rPr>
        <w:footnoteRef/>
      </w:r>
      <w:r>
        <w:t xml:space="preserve"> … and do something to stop pre-tonic epenthesis.</w:t>
      </w:r>
    </w:p>
  </w:footnote>
  <w:footnote w:id="2">
    <w:p w:rsidR="008566EB" w:rsidRDefault="008566EB">
      <w:pPr>
        <w:pStyle w:val="FootnoteText"/>
      </w:pPr>
      <w:r>
        <w:rPr>
          <w:rStyle w:val="FootnoteReference"/>
        </w:rPr>
        <w:footnoteRef/>
      </w:r>
      <w:r>
        <w:t xml:space="preserve"> McCarthy, John J., Wendell Kimper, and Kevin Mullin. "Reduplication in harmonic serialism." </w:t>
      </w:r>
      <w:r>
        <w:rPr>
          <w:i/>
          <w:iCs/>
        </w:rPr>
        <w:t>Morphology</w:t>
      </w:r>
      <w:r>
        <w:t xml:space="preserve"> 22, no. 2 (2012): 173-232.</w:t>
      </w:r>
    </w:p>
  </w:footnote>
  <w:footnote w:id="3">
    <w:p w:rsidR="008566EB" w:rsidRDefault="008566EB">
      <w:pPr>
        <w:pStyle w:val="FootnoteText"/>
      </w:pPr>
      <w:r>
        <w:rPr>
          <w:rStyle w:val="FootnoteReference"/>
        </w:rPr>
        <w:footnoteRef/>
      </w:r>
      <w:r>
        <w:t xml:space="preserve"> Perhaps this assessment was not fair?  I didn’t mention a common approach to gradient phonotactics, which is to stratify the lexicon and give the strata different phonological grammars …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66EB" w:rsidRDefault="008566EB" w:rsidP="00735B63">
    <w:pPr>
      <w:pStyle w:val="Header"/>
      <w:tabs>
        <w:tab w:val="clear" w:pos="4320"/>
        <w:tab w:val="clear" w:pos="8640"/>
        <w:tab w:val="center" w:pos="4680"/>
        <w:tab w:val="right" w:pos="9360"/>
      </w:tabs>
      <w:ind w:firstLine="0"/>
    </w:pPr>
    <w:r w:rsidRPr="00735B63">
      <w:rPr>
        <w:i/>
        <w:sz w:val="20"/>
        <w:u w:val="single"/>
      </w:rPr>
      <w:t>Linguistics 25</w:t>
    </w:r>
    <w:r>
      <w:rPr>
        <w:i/>
        <w:sz w:val="20"/>
        <w:u w:val="single"/>
      </w:rPr>
      <w:t>1</w:t>
    </w:r>
    <w:r w:rsidRPr="00735B63">
      <w:rPr>
        <w:i/>
        <w:sz w:val="20"/>
        <w:u w:val="single"/>
      </w:rPr>
      <w:t>, Vowel Harmony</w:t>
    </w:r>
    <w:r w:rsidRPr="00735B63">
      <w:rPr>
        <w:i/>
        <w:sz w:val="20"/>
        <w:u w:val="single"/>
      </w:rPr>
      <w:tab/>
    </w:r>
    <w:r>
      <w:rPr>
        <w:i/>
        <w:sz w:val="20"/>
        <w:u w:val="single"/>
      </w:rPr>
      <w:t xml:space="preserve">   Class 11</w:t>
    </w:r>
    <w:r w:rsidRPr="00D401ED">
      <w:rPr>
        <w:i/>
        <w:sz w:val="20"/>
        <w:u w:val="single"/>
      </w:rPr>
      <w:t xml:space="preserve"> (5/</w:t>
    </w:r>
    <w:r>
      <w:rPr>
        <w:i/>
        <w:sz w:val="20"/>
        <w:u w:val="single"/>
      </w:rPr>
      <w:t>9</w:t>
    </w:r>
    <w:r w:rsidRPr="00D401ED">
      <w:rPr>
        <w:i/>
        <w:sz w:val="20"/>
        <w:u w:val="single"/>
      </w:rPr>
      <w:t xml:space="preserve">/19):  </w:t>
    </w:r>
    <w:r>
      <w:rPr>
        <w:i/>
        <w:sz w:val="20"/>
        <w:u w:val="single"/>
      </w:rPr>
      <w:t xml:space="preserve">Menominee, </w:t>
    </w:r>
    <w:r w:rsidRPr="00D401ED">
      <w:rPr>
        <w:i/>
        <w:sz w:val="20"/>
        <w:u w:val="single"/>
      </w:rPr>
      <w:t>Nati</w:t>
    </w:r>
    <w:r>
      <w:rPr>
        <w:i/>
        <w:sz w:val="20"/>
        <w:u w:val="single"/>
      </w:rPr>
      <w:t>; Rewards for spreading</w:t>
    </w:r>
    <w:r w:rsidRPr="00735B63">
      <w:rPr>
        <w:i/>
        <w:sz w:val="20"/>
        <w:u w:val="single"/>
      </w:rPr>
      <w:tab/>
      <w:t xml:space="preserve">p. </w:t>
    </w:r>
    <w:r w:rsidRPr="00735B63">
      <w:rPr>
        <w:i/>
        <w:sz w:val="20"/>
        <w:u w:val="single"/>
      </w:rPr>
      <w:fldChar w:fldCharType="begin"/>
    </w:r>
    <w:r w:rsidRPr="00735B63">
      <w:rPr>
        <w:i/>
        <w:sz w:val="20"/>
        <w:u w:val="single"/>
      </w:rPr>
      <w:instrText xml:space="preserve"> PAGE  \* MERGEFORMAT </w:instrText>
    </w:r>
    <w:r w:rsidRPr="00735B63">
      <w:rPr>
        <w:i/>
        <w:sz w:val="20"/>
        <w:u w:val="single"/>
      </w:rPr>
      <w:fldChar w:fldCharType="separate"/>
    </w:r>
    <w:r w:rsidR="007D6DB7">
      <w:rPr>
        <w:i/>
        <w:noProof/>
        <w:sz w:val="20"/>
        <w:u w:val="single"/>
      </w:rPr>
      <w:t>2</w:t>
    </w:r>
    <w:r w:rsidRPr="00735B63">
      <w:rPr>
        <w:i/>
        <w:sz w:val="20"/>
        <w:u w:val="single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FFFFFFFF"/>
    <w:lvl w:ilvl="0">
      <w:start w:val="1"/>
      <w:numFmt w:val="decimal"/>
      <w:pStyle w:val="Heading1"/>
      <w:lvlText w:val="%1."/>
      <w:legacy w:legacy="1" w:legacySpace="144" w:legacyIndent="0"/>
      <w:lvlJc w:val="left"/>
    </w:lvl>
    <w:lvl w:ilvl="1">
      <w:start w:val="1"/>
      <w:numFmt w:val="decimal"/>
      <w:pStyle w:val="Heading2"/>
      <w:lvlText w:val="%1.%2"/>
      <w:legacy w:legacy="1" w:legacySpace="144" w:legacyIndent="0"/>
      <w:lvlJc w:val="left"/>
    </w:lvl>
    <w:lvl w:ilvl="2">
      <w:start w:val="1"/>
      <w:numFmt w:val="decimal"/>
      <w:pStyle w:val="Heading3"/>
      <w:lvlText w:val="%1.%2.%3"/>
      <w:legacy w:legacy="1" w:legacySpace="144" w:legacyIndent="0"/>
      <w:lvlJc w:val="left"/>
    </w:lvl>
    <w:lvl w:ilvl="3">
      <w:start w:val="1"/>
      <w:numFmt w:val="decimal"/>
      <w:lvlText w:val="%1.%2.%3.%4"/>
      <w:legacy w:legacy="1" w:legacySpace="144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03C30F6"/>
    <w:multiLevelType w:val="hybridMultilevel"/>
    <w:tmpl w:val="FE4C2E0A"/>
    <w:lvl w:ilvl="0" w:tplc="5816D64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2" w15:restartNumberingAfterBreak="0">
    <w:nsid w:val="01194A24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" w15:restartNumberingAfterBreak="0">
    <w:nsid w:val="0355085C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" w15:restartNumberingAfterBreak="0">
    <w:nsid w:val="0416794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" w15:restartNumberingAfterBreak="0">
    <w:nsid w:val="0434010B"/>
    <w:multiLevelType w:val="hybridMultilevel"/>
    <w:tmpl w:val="676AA43A"/>
    <w:lvl w:ilvl="0" w:tplc="2EC6E894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" w15:restartNumberingAfterBreak="0">
    <w:nsid w:val="04A2774C"/>
    <w:multiLevelType w:val="hybridMultilevel"/>
    <w:tmpl w:val="004472F2"/>
    <w:lvl w:ilvl="0" w:tplc="C37CFACC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7" w15:restartNumberingAfterBreak="0">
    <w:nsid w:val="06760AF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" w15:restartNumberingAfterBreak="0">
    <w:nsid w:val="07156754"/>
    <w:multiLevelType w:val="hybridMultilevel"/>
    <w:tmpl w:val="B016D90C"/>
    <w:lvl w:ilvl="0" w:tplc="5C4ADBC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9" w15:restartNumberingAfterBreak="0">
    <w:nsid w:val="07686092"/>
    <w:multiLevelType w:val="hybridMultilevel"/>
    <w:tmpl w:val="229C0C36"/>
    <w:lvl w:ilvl="0" w:tplc="E02C8F6E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0" w15:restartNumberingAfterBreak="0">
    <w:nsid w:val="078769C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1" w15:restartNumberingAfterBreak="0">
    <w:nsid w:val="081B2AC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2" w15:restartNumberingAfterBreak="0">
    <w:nsid w:val="0BE16A9B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3" w15:restartNumberingAfterBreak="0">
    <w:nsid w:val="0DC16439"/>
    <w:multiLevelType w:val="hybridMultilevel"/>
    <w:tmpl w:val="4F8E8758"/>
    <w:lvl w:ilvl="0" w:tplc="C4A80EB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4" w15:restartNumberingAfterBreak="0">
    <w:nsid w:val="0DC873AC"/>
    <w:multiLevelType w:val="hybridMultilevel"/>
    <w:tmpl w:val="BC18865E"/>
    <w:lvl w:ilvl="0" w:tplc="500EB592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5" w15:restartNumberingAfterBreak="0">
    <w:nsid w:val="0DF22F4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6" w15:restartNumberingAfterBreak="0">
    <w:nsid w:val="0EE9333D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7" w15:restartNumberingAfterBreak="0">
    <w:nsid w:val="10C50CA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18" w15:restartNumberingAfterBreak="0">
    <w:nsid w:val="1131467E"/>
    <w:multiLevelType w:val="hybridMultilevel"/>
    <w:tmpl w:val="2A2C4328"/>
    <w:lvl w:ilvl="0" w:tplc="6A5CE2EC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9" w15:restartNumberingAfterBreak="0">
    <w:nsid w:val="14496C7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0" w15:restartNumberingAfterBreak="0">
    <w:nsid w:val="189841E2"/>
    <w:multiLevelType w:val="hybridMultilevel"/>
    <w:tmpl w:val="8280E036"/>
    <w:lvl w:ilvl="0" w:tplc="0B1A3CEA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1" w15:restartNumberingAfterBreak="0">
    <w:nsid w:val="1EED226C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2" w15:restartNumberingAfterBreak="0">
    <w:nsid w:val="21BB49C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3" w15:restartNumberingAfterBreak="0">
    <w:nsid w:val="22AB250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4" w15:restartNumberingAfterBreak="0">
    <w:nsid w:val="2316383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5" w15:restartNumberingAfterBreak="0">
    <w:nsid w:val="2359379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6" w15:restartNumberingAfterBreak="0">
    <w:nsid w:val="235E18E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7" w15:restartNumberingAfterBreak="0">
    <w:nsid w:val="279F42C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8" w15:restartNumberingAfterBreak="0">
    <w:nsid w:val="2EF7052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29" w15:restartNumberingAfterBreak="0">
    <w:nsid w:val="307C4603"/>
    <w:multiLevelType w:val="hybridMultilevel"/>
    <w:tmpl w:val="4F6689CE"/>
    <w:lvl w:ilvl="0" w:tplc="15580DD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30" w15:restartNumberingAfterBreak="0">
    <w:nsid w:val="32040BB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1" w15:restartNumberingAfterBreak="0">
    <w:nsid w:val="33630E21"/>
    <w:multiLevelType w:val="hybridMultilevel"/>
    <w:tmpl w:val="88409FF6"/>
    <w:lvl w:ilvl="0" w:tplc="2AC06C9E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32" w15:restartNumberingAfterBreak="0">
    <w:nsid w:val="351C3F1F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3" w15:restartNumberingAfterBreak="0">
    <w:nsid w:val="36551446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4" w15:restartNumberingAfterBreak="0">
    <w:nsid w:val="36F51B3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5" w15:restartNumberingAfterBreak="0">
    <w:nsid w:val="38944CD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6" w15:restartNumberingAfterBreak="0">
    <w:nsid w:val="3D552D21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7" w15:restartNumberingAfterBreak="0">
    <w:nsid w:val="43B538D6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8" w15:restartNumberingAfterBreak="0">
    <w:nsid w:val="443E494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39" w15:restartNumberingAfterBreak="0">
    <w:nsid w:val="445816CE"/>
    <w:multiLevelType w:val="hybridMultilevel"/>
    <w:tmpl w:val="13420910"/>
    <w:lvl w:ilvl="0" w:tplc="FF3A0A1E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0" w15:restartNumberingAfterBreak="0">
    <w:nsid w:val="45CA0E6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1" w15:restartNumberingAfterBreak="0">
    <w:nsid w:val="46D221E7"/>
    <w:multiLevelType w:val="hybridMultilevel"/>
    <w:tmpl w:val="C6CAE9C0"/>
    <w:lvl w:ilvl="0" w:tplc="4DB0DFE2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2" w15:restartNumberingAfterBreak="0">
    <w:nsid w:val="475D055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3" w15:restartNumberingAfterBreak="0">
    <w:nsid w:val="49C37063"/>
    <w:multiLevelType w:val="hybridMultilevel"/>
    <w:tmpl w:val="BF747C16"/>
    <w:lvl w:ilvl="0" w:tplc="38B4DBF2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4" w15:restartNumberingAfterBreak="0">
    <w:nsid w:val="4A0E395C"/>
    <w:multiLevelType w:val="hybridMultilevel"/>
    <w:tmpl w:val="56C40D66"/>
    <w:lvl w:ilvl="0" w:tplc="5124528E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5" w15:restartNumberingAfterBreak="0">
    <w:nsid w:val="4EFC6CD2"/>
    <w:multiLevelType w:val="hybridMultilevel"/>
    <w:tmpl w:val="054EBB8C"/>
    <w:lvl w:ilvl="0" w:tplc="038687DC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6" w15:restartNumberingAfterBreak="0">
    <w:nsid w:val="4F1347E4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7" w15:restartNumberingAfterBreak="0">
    <w:nsid w:val="50370C72"/>
    <w:multiLevelType w:val="hybridMultilevel"/>
    <w:tmpl w:val="4FE68738"/>
    <w:lvl w:ilvl="0" w:tplc="6FFEF54A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48" w15:restartNumberingAfterBreak="0">
    <w:nsid w:val="50394E2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49" w15:restartNumberingAfterBreak="0">
    <w:nsid w:val="515739A5"/>
    <w:multiLevelType w:val="hybridMultilevel"/>
    <w:tmpl w:val="81E017AE"/>
    <w:lvl w:ilvl="0" w:tplc="F0B0206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0" w15:restartNumberingAfterBreak="0">
    <w:nsid w:val="54B039AC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1" w15:restartNumberingAfterBreak="0">
    <w:nsid w:val="55653F16"/>
    <w:multiLevelType w:val="hybridMultilevel"/>
    <w:tmpl w:val="C0AC1266"/>
    <w:lvl w:ilvl="0" w:tplc="544084BC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2" w15:restartNumberingAfterBreak="0">
    <w:nsid w:val="559D2306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3" w15:restartNumberingAfterBreak="0">
    <w:nsid w:val="55B00810"/>
    <w:multiLevelType w:val="hybridMultilevel"/>
    <w:tmpl w:val="14B6E2CC"/>
    <w:lvl w:ilvl="0" w:tplc="84286EB6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4" w15:restartNumberingAfterBreak="0">
    <w:nsid w:val="581B57D0"/>
    <w:multiLevelType w:val="hybridMultilevel"/>
    <w:tmpl w:val="2850FA9C"/>
    <w:lvl w:ilvl="0" w:tplc="5BD8F7CA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55" w15:restartNumberingAfterBreak="0">
    <w:nsid w:val="59D05C03"/>
    <w:multiLevelType w:val="hybridMultilevel"/>
    <w:tmpl w:val="3256534E"/>
    <w:lvl w:ilvl="0" w:tplc="D1788806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6" w15:restartNumberingAfterBreak="0">
    <w:nsid w:val="5AE4193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57" w15:restartNumberingAfterBreak="0">
    <w:nsid w:val="5AF705DA"/>
    <w:multiLevelType w:val="hybridMultilevel"/>
    <w:tmpl w:val="5622B0CA"/>
    <w:lvl w:ilvl="0" w:tplc="422AC096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58" w15:restartNumberingAfterBreak="0">
    <w:nsid w:val="5C43400B"/>
    <w:multiLevelType w:val="hybridMultilevel"/>
    <w:tmpl w:val="6AF4A17A"/>
    <w:lvl w:ilvl="0" w:tplc="3D88037A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59" w15:restartNumberingAfterBreak="0">
    <w:nsid w:val="5CDC1E89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0" w15:restartNumberingAfterBreak="0">
    <w:nsid w:val="5DCA622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1" w15:restartNumberingAfterBreak="0">
    <w:nsid w:val="5E936AB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2" w15:restartNumberingAfterBreak="0">
    <w:nsid w:val="605D0D54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3" w15:restartNumberingAfterBreak="0">
    <w:nsid w:val="60BE16A6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4" w15:restartNumberingAfterBreak="0">
    <w:nsid w:val="61AD01E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5" w15:restartNumberingAfterBreak="0">
    <w:nsid w:val="62DC562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6" w15:restartNumberingAfterBreak="0">
    <w:nsid w:val="63CB2840"/>
    <w:multiLevelType w:val="hybridMultilevel"/>
    <w:tmpl w:val="BCBAB7D6"/>
    <w:lvl w:ilvl="0" w:tplc="EB06D834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67" w15:restartNumberingAfterBreak="0">
    <w:nsid w:val="689201EC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68" w15:restartNumberingAfterBreak="0">
    <w:nsid w:val="68C52988"/>
    <w:multiLevelType w:val="hybridMultilevel"/>
    <w:tmpl w:val="14905636"/>
    <w:lvl w:ilvl="0" w:tplc="A5C61714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69" w15:restartNumberingAfterBreak="0">
    <w:nsid w:val="6AAC152E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0" w15:restartNumberingAfterBreak="0">
    <w:nsid w:val="6BF975F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1" w15:restartNumberingAfterBreak="0">
    <w:nsid w:val="6DEC40D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2" w15:restartNumberingAfterBreak="0">
    <w:nsid w:val="6E8F3145"/>
    <w:multiLevelType w:val="hybridMultilevel"/>
    <w:tmpl w:val="A478F908"/>
    <w:lvl w:ilvl="0" w:tplc="73EC84C4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73" w15:restartNumberingAfterBreak="0">
    <w:nsid w:val="6F392CBE"/>
    <w:multiLevelType w:val="hybridMultilevel"/>
    <w:tmpl w:val="6C128CEE"/>
    <w:lvl w:ilvl="0" w:tplc="0E72AD18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74" w15:restartNumberingAfterBreak="0">
    <w:nsid w:val="6F607822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5" w15:restartNumberingAfterBreak="0">
    <w:nsid w:val="72D23E96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6" w15:restartNumberingAfterBreak="0">
    <w:nsid w:val="7316517A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7" w15:restartNumberingAfterBreak="0">
    <w:nsid w:val="75AF7AEA"/>
    <w:multiLevelType w:val="hybridMultilevel"/>
    <w:tmpl w:val="91F01EB0"/>
    <w:lvl w:ilvl="0" w:tplc="B6D6A224">
      <w:start w:val="1"/>
      <w:numFmt w:val="bullet"/>
      <w:lvlRestart w:val="0"/>
      <w:lvlText w:val=""/>
      <w:lvlJc w:val="left"/>
      <w:pPr>
        <w:tabs>
          <w:tab w:val="num" w:pos="1512"/>
        </w:tabs>
        <w:ind w:left="151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78" w15:restartNumberingAfterBreak="0">
    <w:nsid w:val="772E64C5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79" w15:restartNumberingAfterBreak="0">
    <w:nsid w:val="791D25CD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0" w15:restartNumberingAfterBreak="0">
    <w:nsid w:val="7A8D3C44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1" w15:restartNumberingAfterBreak="0">
    <w:nsid w:val="7B037D37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2" w15:restartNumberingAfterBreak="0">
    <w:nsid w:val="7BA778E0"/>
    <w:multiLevelType w:val="singleLevel"/>
    <w:tmpl w:val="00000000"/>
    <w:lvl w:ilvl="0">
      <w:start w:val="1"/>
      <w:numFmt w:val="bullet"/>
      <w:lvlText w:val="·"/>
      <w:legacy w:legacy="1" w:legacySpace="0" w:legacyIndent="288"/>
      <w:lvlJc w:val="left"/>
      <w:pPr>
        <w:ind w:left="288" w:hanging="288"/>
      </w:pPr>
      <w:rPr>
        <w:rFonts w:ascii="Symbol" w:hAnsi="Symbol" w:hint="default"/>
      </w:rPr>
    </w:lvl>
  </w:abstractNum>
  <w:abstractNum w:abstractNumId="83" w15:restartNumberingAfterBreak="0">
    <w:nsid w:val="7F692C63"/>
    <w:multiLevelType w:val="hybridMultilevel"/>
    <w:tmpl w:val="28F0D3E4"/>
    <w:lvl w:ilvl="0" w:tplc="88FCAF6A">
      <w:start w:val="1"/>
      <w:numFmt w:val="bullet"/>
      <w:lvlRestart w:val="0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6"/>
  </w:num>
  <w:num w:numId="3">
    <w:abstractNumId w:val="32"/>
  </w:num>
  <w:num w:numId="4">
    <w:abstractNumId w:val="58"/>
  </w:num>
  <w:num w:numId="5">
    <w:abstractNumId w:val="20"/>
  </w:num>
  <w:num w:numId="6">
    <w:abstractNumId w:val="69"/>
  </w:num>
  <w:num w:numId="7">
    <w:abstractNumId w:val="18"/>
  </w:num>
  <w:num w:numId="8">
    <w:abstractNumId w:val="71"/>
  </w:num>
  <w:num w:numId="9">
    <w:abstractNumId w:val="43"/>
  </w:num>
  <w:num w:numId="10">
    <w:abstractNumId w:val="26"/>
  </w:num>
  <w:num w:numId="11">
    <w:abstractNumId w:val="80"/>
  </w:num>
  <w:num w:numId="12">
    <w:abstractNumId w:val="73"/>
  </w:num>
  <w:num w:numId="13">
    <w:abstractNumId w:val="63"/>
  </w:num>
  <w:num w:numId="14">
    <w:abstractNumId w:val="24"/>
  </w:num>
  <w:num w:numId="15">
    <w:abstractNumId w:val="5"/>
  </w:num>
  <w:num w:numId="16">
    <w:abstractNumId w:val="61"/>
  </w:num>
  <w:num w:numId="17">
    <w:abstractNumId w:val="74"/>
  </w:num>
  <w:num w:numId="18">
    <w:abstractNumId w:val="6"/>
  </w:num>
  <w:num w:numId="19">
    <w:abstractNumId w:val="7"/>
  </w:num>
  <w:num w:numId="20">
    <w:abstractNumId w:val="42"/>
  </w:num>
  <w:num w:numId="21">
    <w:abstractNumId w:val="4"/>
  </w:num>
  <w:num w:numId="22">
    <w:abstractNumId w:val="13"/>
  </w:num>
  <w:num w:numId="23">
    <w:abstractNumId w:val="46"/>
  </w:num>
  <w:num w:numId="24">
    <w:abstractNumId w:val="8"/>
  </w:num>
  <w:num w:numId="25">
    <w:abstractNumId w:val="16"/>
  </w:num>
  <w:num w:numId="26">
    <w:abstractNumId w:val="60"/>
  </w:num>
  <w:num w:numId="27">
    <w:abstractNumId w:val="21"/>
  </w:num>
  <w:num w:numId="28">
    <w:abstractNumId w:val="53"/>
  </w:num>
  <w:num w:numId="29">
    <w:abstractNumId w:val="33"/>
  </w:num>
  <w:num w:numId="30">
    <w:abstractNumId w:val="75"/>
  </w:num>
  <w:num w:numId="31">
    <w:abstractNumId w:val="77"/>
  </w:num>
  <w:num w:numId="32">
    <w:abstractNumId w:val="38"/>
  </w:num>
  <w:num w:numId="33">
    <w:abstractNumId w:val="41"/>
  </w:num>
  <w:num w:numId="34">
    <w:abstractNumId w:val="40"/>
  </w:num>
  <w:num w:numId="35">
    <w:abstractNumId w:val="49"/>
  </w:num>
  <w:num w:numId="36">
    <w:abstractNumId w:val="64"/>
  </w:num>
  <w:num w:numId="37">
    <w:abstractNumId w:val="68"/>
  </w:num>
  <w:num w:numId="38">
    <w:abstractNumId w:val="59"/>
  </w:num>
  <w:num w:numId="39">
    <w:abstractNumId w:val="47"/>
  </w:num>
  <w:num w:numId="40">
    <w:abstractNumId w:val="3"/>
  </w:num>
  <w:num w:numId="41">
    <w:abstractNumId w:val="81"/>
  </w:num>
  <w:num w:numId="42">
    <w:abstractNumId w:val="78"/>
  </w:num>
  <w:num w:numId="43">
    <w:abstractNumId w:val="29"/>
  </w:num>
  <w:num w:numId="44">
    <w:abstractNumId w:val="10"/>
  </w:num>
  <w:num w:numId="45">
    <w:abstractNumId w:val="44"/>
  </w:num>
  <w:num w:numId="46">
    <w:abstractNumId w:val="28"/>
  </w:num>
  <w:num w:numId="47">
    <w:abstractNumId w:val="14"/>
  </w:num>
  <w:num w:numId="48">
    <w:abstractNumId w:val="76"/>
  </w:num>
  <w:num w:numId="49">
    <w:abstractNumId w:val="11"/>
  </w:num>
  <w:num w:numId="50">
    <w:abstractNumId w:val="67"/>
  </w:num>
  <w:num w:numId="51">
    <w:abstractNumId w:val="65"/>
  </w:num>
  <w:num w:numId="52">
    <w:abstractNumId w:val="70"/>
  </w:num>
  <w:num w:numId="53">
    <w:abstractNumId w:val="2"/>
  </w:num>
  <w:num w:numId="54">
    <w:abstractNumId w:val="45"/>
  </w:num>
  <w:num w:numId="55">
    <w:abstractNumId w:val="57"/>
  </w:num>
  <w:num w:numId="56">
    <w:abstractNumId w:val="27"/>
  </w:num>
  <w:num w:numId="57">
    <w:abstractNumId w:val="51"/>
  </w:num>
  <w:num w:numId="58">
    <w:abstractNumId w:val="25"/>
  </w:num>
  <w:num w:numId="59">
    <w:abstractNumId w:val="48"/>
  </w:num>
  <w:num w:numId="60">
    <w:abstractNumId w:val="50"/>
  </w:num>
  <w:num w:numId="61">
    <w:abstractNumId w:val="12"/>
  </w:num>
  <w:num w:numId="62">
    <w:abstractNumId w:val="79"/>
  </w:num>
  <w:num w:numId="63">
    <w:abstractNumId w:val="62"/>
  </w:num>
  <w:num w:numId="64">
    <w:abstractNumId w:val="17"/>
  </w:num>
  <w:num w:numId="65">
    <w:abstractNumId w:val="52"/>
  </w:num>
  <w:num w:numId="66">
    <w:abstractNumId w:val="23"/>
  </w:num>
  <w:num w:numId="67">
    <w:abstractNumId w:val="72"/>
  </w:num>
  <w:num w:numId="68">
    <w:abstractNumId w:val="66"/>
  </w:num>
  <w:num w:numId="69">
    <w:abstractNumId w:val="15"/>
  </w:num>
  <w:num w:numId="70">
    <w:abstractNumId w:val="37"/>
  </w:num>
  <w:num w:numId="71">
    <w:abstractNumId w:val="1"/>
  </w:num>
  <w:num w:numId="72">
    <w:abstractNumId w:val="56"/>
  </w:num>
  <w:num w:numId="73">
    <w:abstractNumId w:val="9"/>
  </w:num>
  <w:num w:numId="74">
    <w:abstractNumId w:val="82"/>
  </w:num>
  <w:num w:numId="75">
    <w:abstractNumId w:val="55"/>
  </w:num>
  <w:num w:numId="76">
    <w:abstractNumId w:val="54"/>
  </w:num>
  <w:num w:numId="77">
    <w:abstractNumId w:val="19"/>
  </w:num>
  <w:num w:numId="78">
    <w:abstractNumId w:val="83"/>
  </w:num>
  <w:num w:numId="79">
    <w:abstractNumId w:val="35"/>
  </w:num>
  <w:num w:numId="80">
    <w:abstractNumId w:val="22"/>
  </w:num>
  <w:num w:numId="81">
    <w:abstractNumId w:val="34"/>
  </w:num>
  <w:num w:numId="82">
    <w:abstractNumId w:val="39"/>
  </w:num>
  <w:num w:numId="83">
    <w:abstractNumId w:val="31"/>
  </w:num>
  <w:num w:numId="84">
    <w:abstractNumId w:val="30"/>
  </w:num>
  <w:numIdMacAtCleanup w:val="8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F7167"/>
    <w:rsid w:val="00023CDE"/>
    <w:rsid w:val="000371AC"/>
    <w:rsid w:val="0005182B"/>
    <w:rsid w:val="000579DB"/>
    <w:rsid w:val="0007739F"/>
    <w:rsid w:val="00086216"/>
    <w:rsid w:val="00090B3F"/>
    <w:rsid w:val="00091B95"/>
    <w:rsid w:val="00092D32"/>
    <w:rsid w:val="0009749F"/>
    <w:rsid w:val="000A68B3"/>
    <w:rsid w:val="000B15E5"/>
    <w:rsid w:val="000B7385"/>
    <w:rsid w:val="000C3158"/>
    <w:rsid w:val="000C6057"/>
    <w:rsid w:val="000C61B1"/>
    <w:rsid w:val="000E04A2"/>
    <w:rsid w:val="000E4A09"/>
    <w:rsid w:val="000E73DC"/>
    <w:rsid w:val="00110038"/>
    <w:rsid w:val="00114401"/>
    <w:rsid w:val="00116B7B"/>
    <w:rsid w:val="00122CF1"/>
    <w:rsid w:val="00127014"/>
    <w:rsid w:val="001324AF"/>
    <w:rsid w:val="00133271"/>
    <w:rsid w:val="00140B87"/>
    <w:rsid w:val="00142463"/>
    <w:rsid w:val="00145357"/>
    <w:rsid w:val="00145ADD"/>
    <w:rsid w:val="001461F0"/>
    <w:rsid w:val="00174456"/>
    <w:rsid w:val="001750BF"/>
    <w:rsid w:val="00177E2E"/>
    <w:rsid w:val="001869E0"/>
    <w:rsid w:val="00197BFD"/>
    <w:rsid w:val="001A6088"/>
    <w:rsid w:val="001B4DD9"/>
    <w:rsid w:val="001B5D1D"/>
    <w:rsid w:val="001C40E4"/>
    <w:rsid w:val="001D44D4"/>
    <w:rsid w:val="001D538E"/>
    <w:rsid w:val="0021329B"/>
    <w:rsid w:val="0021439E"/>
    <w:rsid w:val="00217346"/>
    <w:rsid w:val="0022594E"/>
    <w:rsid w:val="00227701"/>
    <w:rsid w:val="00227E21"/>
    <w:rsid w:val="002419CF"/>
    <w:rsid w:val="0024379F"/>
    <w:rsid w:val="002612BA"/>
    <w:rsid w:val="002671FC"/>
    <w:rsid w:val="002B62A1"/>
    <w:rsid w:val="002D0DC8"/>
    <w:rsid w:val="002D6722"/>
    <w:rsid w:val="002E2B32"/>
    <w:rsid w:val="00313773"/>
    <w:rsid w:val="00325D86"/>
    <w:rsid w:val="003269BA"/>
    <w:rsid w:val="00330F35"/>
    <w:rsid w:val="00331904"/>
    <w:rsid w:val="00342CBE"/>
    <w:rsid w:val="003508D6"/>
    <w:rsid w:val="00355095"/>
    <w:rsid w:val="0038190F"/>
    <w:rsid w:val="00381C9F"/>
    <w:rsid w:val="0038373E"/>
    <w:rsid w:val="00390824"/>
    <w:rsid w:val="003911C2"/>
    <w:rsid w:val="003A4362"/>
    <w:rsid w:val="003B5520"/>
    <w:rsid w:val="003C3A8B"/>
    <w:rsid w:val="003C785B"/>
    <w:rsid w:val="003D2858"/>
    <w:rsid w:val="003D4353"/>
    <w:rsid w:val="003E1058"/>
    <w:rsid w:val="003E3A55"/>
    <w:rsid w:val="003E432A"/>
    <w:rsid w:val="003E6E01"/>
    <w:rsid w:val="00400F87"/>
    <w:rsid w:val="00412088"/>
    <w:rsid w:val="00420F98"/>
    <w:rsid w:val="00432316"/>
    <w:rsid w:val="004334BE"/>
    <w:rsid w:val="00442049"/>
    <w:rsid w:val="004555E7"/>
    <w:rsid w:val="004641E3"/>
    <w:rsid w:val="00464353"/>
    <w:rsid w:val="00477642"/>
    <w:rsid w:val="0049393F"/>
    <w:rsid w:val="004A21DE"/>
    <w:rsid w:val="004B41E3"/>
    <w:rsid w:val="004C7FB8"/>
    <w:rsid w:val="004E1ED6"/>
    <w:rsid w:val="004E23A7"/>
    <w:rsid w:val="004E4B80"/>
    <w:rsid w:val="004F54D3"/>
    <w:rsid w:val="004F7167"/>
    <w:rsid w:val="00501DE7"/>
    <w:rsid w:val="0052109B"/>
    <w:rsid w:val="00535AA8"/>
    <w:rsid w:val="00545E81"/>
    <w:rsid w:val="005625D3"/>
    <w:rsid w:val="00564226"/>
    <w:rsid w:val="00566E86"/>
    <w:rsid w:val="00567802"/>
    <w:rsid w:val="00567EDD"/>
    <w:rsid w:val="00583CB6"/>
    <w:rsid w:val="00586429"/>
    <w:rsid w:val="005A02E2"/>
    <w:rsid w:val="005A0704"/>
    <w:rsid w:val="005A2EB8"/>
    <w:rsid w:val="005A774F"/>
    <w:rsid w:val="005A7D39"/>
    <w:rsid w:val="005D5852"/>
    <w:rsid w:val="005D595D"/>
    <w:rsid w:val="005E46F4"/>
    <w:rsid w:val="005E4910"/>
    <w:rsid w:val="005F72FC"/>
    <w:rsid w:val="00603A04"/>
    <w:rsid w:val="00605328"/>
    <w:rsid w:val="006138E8"/>
    <w:rsid w:val="006323F4"/>
    <w:rsid w:val="006332A4"/>
    <w:rsid w:val="00634115"/>
    <w:rsid w:val="00640F10"/>
    <w:rsid w:val="00645170"/>
    <w:rsid w:val="0065784C"/>
    <w:rsid w:val="006634C8"/>
    <w:rsid w:val="0066412A"/>
    <w:rsid w:val="0066705C"/>
    <w:rsid w:val="00667EE0"/>
    <w:rsid w:val="00671CBC"/>
    <w:rsid w:val="00672725"/>
    <w:rsid w:val="00676215"/>
    <w:rsid w:val="006829FF"/>
    <w:rsid w:val="00693575"/>
    <w:rsid w:val="006967AC"/>
    <w:rsid w:val="006A1F2E"/>
    <w:rsid w:val="006A7413"/>
    <w:rsid w:val="006C7D08"/>
    <w:rsid w:val="006D2472"/>
    <w:rsid w:val="006D2B3D"/>
    <w:rsid w:val="006D6463"/>
    <w:rsid w:val="006F33C0"/>
    <w:rsid w:val="006F79BC"/>
    <w:rsid w:val="00710D55"/>
    <w:rsid w:val="0071370A"/>
    <w:rsid w:val="0072771E"/>
    <w:rsid w:val="00735B63"/>
    <w:rsid w:val="00751F3A"/>
    <w:rsid w:val="00754DAB"/>
    <w:rsid w:val="00756283"/>
    <w:rsid w:val="007578C8"/>
    <w:rsid w:val="00762187"/>
    <w:rsid w:val="007838F5"/>
    <w:rsid w:val="0078590C"/>
    <w:rsid w:val="00785E63"/>
    <w:rsid w:val="00793DF1"/>
    <w:rsid w:val="00797314"/>
    <w:rsid w:val="007A0E4C"/>
    <w:rsid w:val="007B1C62"/>
    <w:rsid w:val="007C4649"/>
    <w:rsid w:val="007D3063"/>
    <w:rsid w:val="007D6D76"/>
    <w:rsid w:val="007D6DB7"/>
    <w:rsid w:val="00825B83"/>
    <w:rsid w:val="00842471"/>
    <w:rsid w:val="00855828"/>
    <w:rsid w:val="008566EB"/>
    <w:rsid w:val="008622BB"/>
    <w:rsid w:val="00872840"/>
    <w:rsid w:val="00873FCB"/>
    <w:rsid w:val="00874A66"/>
    <w:rsid w:val="00875C67"/>
    <w:rsid w:val="008A5739"/>
    <w:rsid w:val="008A64BA"/>
    <w:rsid w:val="008B61F0"/>
    <w:rsid w:val="008B6464"/>
    <w:rsid w:val="008C34D3"/>
    <w:rsid w:val="00902E23"/>
    <w:rsid w:val="009034CE"/>
    <w:rsid w:val="00911AF5"/>
    <w:rsid w:val="009233F6"/>
    <w:rsid w:val="00934639"/>
    <w:rsid w:val="0095048E"/>
    <w:rsid w:val="0096742B"/>
    <w:rsid w:val="00971097"/>
    <w:rsid w:val="00977F73"/>
    <w:rsid w:val="00984A89"/>
    <w:rsid w:val="009B3211"/>
    <w:rsid w:val="009C1D6A"/>
    <w:rsid w:val="009C3827"/>
    <w:rsid w:val="009C7DCF"/>
    <w:rsid w:val="009D4517"/>
    <w:rsid w:val="009E2F2F"/>
    <w:rsid w:val="009E47F2"/>
    <w:rsid w:val="009E6A8A"/>
    <w:rsid w:val="009F275E"/>
    <w:rsid w:val="00A02C90"/>
    <w:rsid w:val="00A17B5E"/>
    <w:rsid w:val="00A35E89"/>
    <w:rsid w:val="00A4730F"/>
    <w:rsid w:val="00A659E0"/>
    <w:rsid w:val="00A723C0"/>
    <w:rsid w:val="00A77F84"/>
    <w:rsid w:val="00A80AC7"/>
    <w:rsid w:val="00A84361"/>
    <w:rsid w:val="00A95187"/>
    <w:rsid w:val="00AA1335"/>
    <w:rsid w:val="00AA6DB7"/>
    <w:rsid w:val="00AC1E25"/>
    <w:rsid w:val="00AC4DBC"/>
    <w:rsid w:val="00AC6723"/>
    <w:rsid w:val="00AE461B"/>
    <w:rsid w:val="00AE7072"/>
    <w:rsid w:val="00AF2CF0"/>
    <w:rsid w:val="00AF64AD"/>
    <w:rsid w:val="00AF6B6F"/>
    <w:rsid w:val="00AF6CBE"/>
    <w:rsid w:val="00B00857"/>
    <w:rsid w:val="00B021D4"/>
    <w:rsid w:val="00B037C5"/>
    <w:rsid w:val="00B056C7"/>
    <w:rsid w:val="00B26FD9"/>
    <w:rsid w:val="00B2790E"/>
    <w:rsid w:val="00B3097F"/>
    <w:rsid w:val="00B3519A"/>
    <w:rsid w:val="00B35DB7"/>
    <w:rsid w:val="00B378E5"/>
    <w:rsid w:val="00B42738"/>
    <w:rsid w:val="00B448BF"/>
    <w:rsid w:val="00B61851"/>
    <w:rsid w:val="00B63DC7"/>
    <w:rsid w:val="00B667DF"/>
    <w:rsid w:val="00B67B14"/>
    <w:rsid w:val="00B84128"/>
    <w:rsid w:val="00BA2821"/>
    <w:rsid w:val="00BA580B"/>
    <w:rsid w:val="00BA6B3B"/>
    <w:rsid w:val="00BC4FFF"/>
    <w:rsid w:val="00BC5D3D"/>
    <w:rsid w:val="00BE3E4D"/>
    <w:rsid w:val="00BE51B4"/>
    <w:rsid w:val="00C0077F"/>
    <w:rsid w:val="00C12723"/>
    <w:rsid w:val="00C15CB7"/>
    <w:rsid w:val="00C20173"/>
    <w:rsid w:val="00C25A05"/>
    <w:rsid w:val="00C31A8A"/>
    <w:rsid w:val="00C35739"/>
    <w:rsid w:val="00C37209"/>
    <w:rsid w:val="00C438AF"/>
    <w:rsid w:val="00C528D6"/>
    <w:rsid w:val="00C53E70"/>
    <w:rsid w:val="00C6158E"/>
    <w:rsid w:val="00C6203B"/>
    <w:rsid w:val="00C64CD4"/>
    <w:rsid w:val="00C65B05"/>
    <w:rsid w:val="00C7258C"/>
    <w:rsid w:val="00C753AD"/>
    <w:rsid w:val="00C85511"/>
    <w:rsid w:val="00C87A1B"/>
    <w:rsid w:val="00CA02AD"/>
    <w:rsid w:val="00CA12DF"/>
    <w:rsid w:val="00CA1DDB"/>
    <w:rsid w:val="00CA4AC7"/>
    <w:rsid w:val="00CA636C"/>
    <w:rsid w:val="00CA64B0"/>
    <w:rsid w:val="00CC0D2E"/>
    <w:rsid w:val="00CC2C0A"/>
    <w:rsid w:val="00CC776E"/>
    <w:rsid w:val="00CD323C"/>
    <w:rsid w:val="00CE5AC5"/>
    <w:rsid w:val="00CE61F2"/>
    <w:rsid w:val="00D00289"/>
    <w:rsid w:val="00D10394"/>
    <w:rsid w:val="00D140AF"/>
    <w:rsid w:val="00D22637"/>
    <w:rsid w:val="00D25E65"/>
    <w:rsid w:val="00D33610"/>
    <w:rsid w:val="00D401ED"/>
    <w:rsid w:val="00D474FC"/>
    <w:rsid w:val="00D47718"/>
    <w:rsid w:val="00D55D64"/>
    <w:rsid w:val="00D656F0"/>
    <w:rsid w:val="00D679E2"/>
    <w:rsid w:val="00D71A09"/>
    <w:rsid w:val="00D71C04"/>
    <w:rsid w:val="00D73449"/>
    <w:rsid w:val="00DA202C"/>
    <w:rsid w:val="00DC21B8"/>
    <w:rsid w:val="00DE5AC1"/>
    <w:rsid w:val="00DF3538"/>
    <w:rsid w:val="00E035AE"/>
    <w:rsid w:val="00E05C30"/>
    <w:rsid w:val="00E0733E"/>
    <w:rsid w:val="00E157E9"/>
    <w:rsid w:val="00E20B03"/>
    <w:rsid w:val="00E306A2"/>
    <w:rsid w:val="00E324BF"/>
    <w:rsid w:val="00E4049D"/>
    <w:rsid w:val="00E42951"/>
    <w:rsid w:val="00E44BA9"/>
    <w:rsid w:val="00E47DE3"/>
    <w:rsid w:val="00E56A6B"/>
    <w:rsid w:val="00E57FA1"/>
    <w:rsid w:val="00E83F01"/>
    <w:rsid w:val="00E94797"/>
    <w:rsid w:val="00EB2FB8"/>
    <w:rsid w:val="00ED1B81"/>
    <w:rsid w:val="00ED76EB"/>
    <w:rsid w:val="00EE7023"/>
    <w:rsid w:val="00EF342A"/>
    <w:rsid w:val="00EF37C4"/>
    <w:rsid w:val="00F37207"/>
    <w:rsid w:val="00F37A2B"/>
    <w:rsid w:val="00F42092"/>
    <w:rsid w:val="00F43A1C"/>
    <w:rsid w:val="00F45FC0"/>
    <w:rsid w:val="00F522E2"/>
    <w:rsid w:val="00F55C1B"/>
    <w:rsid w:val="00F70363"/>
    <w:rsid w:val="00F70576"/>
    <w:rsid w:val="00F82162"/>
    <w:rsid w:val="00F936E8"/>
    <w:rsid w:val="00FA2B2A"/>
    <w:rsid w:val="00FA32AF"/>
    <w:rsid w:val="00FA412A"/>
    <w:rsid w:val="00FB383A"/>
    <w:rsid w:val="00FD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7188799"/>
  <w15:chartTrackingRefBased/>
  <w15:docId w15:val="{8D2D0453-1A04-49CF-858E-25DFAF5DAD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ind w:firstLine="432"/>
    </w:pPr>
    <w:rPr>
      <w:sz w:val="24"/>
    </w:rPr>
  </w:style>
  <w:style w:type="paragraph" w:styleId="Heading1">
    <w:name w:val="heading 1"/>
    <w:basedOn w:val="Normal"/>
    <w:next w:val="Normal"/>
    <w:qFormat/>
    <w:pPr>
      <w:keepNext/>
      <w:numPr>
        <w:numId w:val="1"/>
      </w:numPr>
      <w:tabs>
        <w:tab w:val="left" w:pos="1760"/>
      </w:tabs>
      <w:spacing w:after="240"/>
      <w:ind w:firstLine="0"/>
      <w:outlineLvl w:val="0"/>
    </w:pPr>
    <w:rPr>
      <w:b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ind w:firstLine="0"/>
      <w:outlineLvl w:val="1"/>
    </w:pPr>
    <w:rPr>
      <w:i/>
    </w:rPr>
  </w:style>
  <w:style w:type="paragraph" w:styleId="Heading3">
    <w:name w:val="heading 3"/>
    <w:next w:val="Normal"/>
    <w:qFormat/>
    <w:pPr>
      <w:keepNext/>
      <w:numPr>
        <w:ilvl w:val="2"/>
        <w:numId w:val="1"/>
      </w:numPr>
      <w:spacing w:after="240"/>
      <w:outlineLvl w:val="2"/>
    </w:pPr>
    <w:rPr>
      <w:b/>
      <w:noProof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andoutHeader">
    <w:name w:val="Handout Header"/>
    <w:pPr>
      <w:tabs>
        <w:tab w:val="right" w:pos="9360"/>
      </w:tabs>
    </w:pPr>
    <w:rPr>
      <w:noProof/>
      <w:sz w:val="24"/>
    </w:rPr>
  </w:style>
  <w:style w:type="paragraph" w:styleId="Title">
    <w:name w:val="Title"/>
    <w:qFormat/>
    <w:pPr>
      <w:jc w:val="center"/>
    </w:pPr>
    <w:rPr>
      <w:noProof/>
      <w:kern w:val="28"/>
      <w:sz w:val="32"/>
    </w:rPr>
  </w:style>
  <w:style w:type="paragraph" w:customStyle="1" w:styleId="CenteredCapitals">
    <w:name w:val="CenteredCapitals"/>
    <w:basedOn w:val="Normal"/>
    <w:pPr>
      <w:spacing w:after="240"/>
      <w:jc w:val="center"/>
    </w:pPr>
    <w:rPr>
      <w:caps/>
    </w:rPr>
  </w:style>
  <w:style w:type="paragraph" w:styleId="TOC1">
    <w:name w:val="toc 1"/>
    <w:basedOn w:val="Normal"/>
    <w:next w:val="Normal"/>
    <w:semiHidden/>
    <w:pPr>
      <w:tabs>
        <w:tab w:val="right" w:pos="9360"/>
      </w:tabs>
      <w:ind w:firstLine="547"/>
    </w:pPr>
    <w:rPr>
      <w:b/>
    </w:rPr>
  </w:style>
  <w:style w:type="paragraph" w:styleId="TOC2">
    <w:name w:val="toc 2"/>
    <w:basedOn w:val="Normal"/>
    <w:next w:val="Normal"/>
    <w:semiHidden/>
    <w:pPr>
      <w:tabs>
        <w:tab w:val="right" w:pos="9360"/>
      </w:tabs>
      <w:ind w:left="245" w:firstLine="547"/>
    </w:pPr>
    <w:rPr>
      <w:i/>
    </w:rPr>
  </w:style>
  <w:style w:type="paragraph" w:styleId="FootnoteText">
    <w:name w:val="footnote text"/>
    <w:basedOn w:val="Normal"/>
    <w:link w:val="FootnoteTextChar"/>
    <w:semiHidden/>
    <w:pPr>
      <w:spacing w:after="120"/>
      <w:ind w:firstLine="576"/>
    </w:pPr>
    <w:rPr>
      <w:sz w:val="20"/>
    </w:rPr>
  </w:style>
  <w:style w:type="paragraph" w:customStyle="1" w:styleId="HandoutHeader0">
    <w:name w:val="HandoutHeader"/>
    <w:basedOn w:val="Normal"/>
    <w:next w:val="Normal"/>
    <w:pPr>
      <w:keepNext/>
      <w:tabs>
        <w:tab w:val="right" w:pos="9360"/>
      </w:tabs>
      <w:ind w:firstLine="0"/>
    </w:pPr>
  </w:style>
  <w:style w:type="character" w:styleId="Hyperlink">
    <w:name w:val="Hyperlink"/>
    <w:rPr>
      <w:color w:val="auto"/>
      <w:u w:val="none"/>
    </w:rPr>
  </w:style>
  <w:style w:type="table" w:styleId="TableGrid">
    <w:name w:val="Table Grid"/>
    <w:basedOn w:val="TableNormal"/>
    <w:rsid w:val="004F7167"/>
    <w:pPr>
      <w:ind w:firstLine="432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rsid w:val="009C1D6A"/>
    <w:rPr>
      <w:vertAlign w:val="superscript"/>
    </w:rPr>
  </w:style>
  <w:style w:type="paragraph" w:styleId="Header">
    <w:name w:val="header"/>
    <w:basedOn w:val="Normal"/>
    <w:rsid w:val="00CA1DD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A1DDB"/>
    <w:pPr>
      <w:tabs>
        <w:tab w:val="center" w:pos="4320"/>
        <w:tab w:val="right" w:pos="8640"/>
      </w:tabs>
    </w:pPr>
  </w:style>
  <w:style w:type="paragraph" w:styleId="DocumentMap">
    <w:name w:val="Document Map"/>
    <w:basedOn w:val="Normal"/>
    <w:semiHidden/>
    <w:rsid w:val="00BC4FFF"/>
    <w:pPr>
      <w:shd w:val="clear" w:color="auto" w:fill="000080"/>
    </w:pPr>
    <w:rPr>
      <w:rFonts w:ascii="Tahoma" w:hAnsi="Tahoma" w:cs="Tahoma"/>
      <w:sz w:val="20"/>
    </w:rPr>
  </w:style>
  <w:style w:type="character" w:customStyle="1" w:styleId="ipa">
    <w:name w:val="ipa"/>
    <w:basedOn w:val="DefaultParagraphFont"/>
    <w:rsid w:val="00B00857"/>
  </w:style>
  <w:style w:type="paragraph" w:styleId="BalloonText">
    <w:name w:val="Balloon Text"/>
    <w:basedOn w:val="Normal"/>
    <w:link w:val="BalloonTextChar"/>
    <w:rsid w:val="00E05C3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E05C30"/>
    <w:rPr>
      <w:rFonts w:ascii="Segoe UI" w:hAnsi="Segoe UI" w:cs="Segoe UI"/>
      <w:sz w:val="18"/>
      <w:szCs w:val="18"/>
    </w:rPr>
  </w:style>
  <w:style w:type="character" w:customStyle="1" w:styleId="FootnoteTextChar">
    <w:name w:val="Footnote Text Char"/>
    <w:link w:val="FootnoteText"/>
    <w:semiHidden/>
    <w:rsid w:val="00E157E9"/>
  </w:style>
  <w:style w:type="paragraph" w:styleId="PlainText">
    <w:name w:val="Plain Text"/>
    <w:basedOn w:val="Normal"/>
    <w:link w:val="PlainTextChar"/>
    <w:rsid w:val="00E157E9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rsid w:val="00E157E9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58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98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67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7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1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3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9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56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6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2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65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3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5066F6-5461-471B-BC5A-F83015283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6440</TotalTime>
  <Pages>11</Pages>
  <Words>2194</Words>
  <Characters>12510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UCLA</Company>
  <LinksUpToDate>false</LinksUpToDate>
  <CharactersWithSpaces>14675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CDH</dc:creator>
  <cp:keywords/>
  <dc:description/>
  <cp:lastModifiedBy>xx</cp:lastModifiedBy>
  <cp:revision>54</cp:revision>
  <cp:lastPrinted>2019-05-07T20:38:00Z</cp:lastPrinted>
  <dcterms:created xsi:type="dcterms:W3CDTF">2019-04-03T20:06:00Z</dcterms:created>
  <dcterms:modified xsi:type="dcterms:W3CDTF">2019-05-09T20:30:00Z</dcterms:modified>
</cp:coreProperties>
</file>